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7C1" w:rsidRPr="00EE3E74" w:rsidRDefault="00EE3E74" w:rsidP="00EE3E74">
      <w:pPr>
        <w:widowControl w:val="0"/>
        <w:spacing w:after="120" w:line="240" w:lineRule="auto"/>
        <w:jc w:val="center"/>
        <w:rPr>
          <w:rFonts w:ascii="Arial Narrow" w:hAnsi="Arial Narrow" w:cs="Times New Roman"/>
          <w:b/>
          <w:bCs/>
          <w:sz w:val="28"/>
          <w:szCs w:val="28"/>
        </w:rPr>
      </w:pPr>
      <w:r w:rsidRPr="00EE3E74">
        <w:rPr>
          <w:rFonts w:ascii="Arial Narrow" w:hAnsi="Arial Narrow" w:cs="Times New Roman"/>
          <w:b/>
          <w:bCs/>
          <w:sz w:val="28"/>
          <w:szCs w:val="28"/>
        </w:rPr>
        <w:t>ANEXO I – TERMO DE REFERÊNCIA</w:t>
      </w:r>
    </w:p>
    <w:p w:rsidR="00EE3E74" w:rsidRPr="00EE3E74" w:rsidRDefault="00EE3E74" w:rsidP="00EE3E74">
      <w:pPr>
        <w:widowControl w:val="0"/>
        <w:spacing w:after="120" w:line="240" w:lineRule="auto"/>
        <w:jc w:val="center"/>
        <w:rPr>
          <w:rFonts w:ascii="Arial Narrow" w:hAnsi="Arial Narrow" w:cs="Times New Roman"/>
          <w:b/>
          <w:bCs/>
          <w:sz w:val="28"/>
          <w:szCs w:val="28"/>
        </w:rPr>
      </w:pPr>
      <w:r w:rsidRPr="00EE3E74">
        <w:rPr>
          <w:rFonts w:ascii="Arial Narrow" w:hAnsi="Arial Narrow" w:cs="Times New Roman"/>
          <w:b/>
          <w:bCs/>
          <w:sz w:val="28"/>
          <w:szCs w:val="28"/>
        </w:rPr>
        <w:t>PROCESSO ADMINISTRATIVO Nº 092/2024</w:t>
      </w:r>
    </w:p>
    <w:p w:rsidR="00EE3E74" w:rsidRPr="00EE3E74" w:rsidRDefault="00EE3E74" w:rsidP="00EE3E74">
      <w:pPr>
        <w:widowControl w:val="0"/>
        <w:pBdr>
          <w:bottom w:val="single" w:sz="4" w:space="1" w:color="auto"/>
        </w:pBdr>
        <w:spacing w:after="120" w:line="240" w:lineRule="auto"/>
        <w:jc w:val="center"/>
        <w:rPr>
          <w:rFonts w:ascii="Arial Narrow" w:hAnsi="Arial Narrow" w:cs="Times New Roman"/>
          <w:b/>
          <w:bCs/>
          <w:sz w:val="28"/>
          <w:szCs w:val="28"/>
        </w:rPr>
      </w:pPr>
      <w:r w:rsidRPr="00EE3E74">
        <w:rPr>
          <w:rFonts w:ascii="Arial Narrow" w:hAnsi="Arial Narrow" w:cs="Times New Roman"/>
          <w:b/>
          <w:bCs/>
          <w:sz w:val="28"/>
          <w:szCs w:val="28"/>
        </w:rPr>
        <w:t>CONCORRÊNCIA PRESENCIAL</w:t>
      </w:r>
      <w:r w:rsidR="000416CD">
        <w:rPr>
          <w:rFonts w:ascii="Arial Narrow" w:eastAsia="Times New Roman" w:hAnsi="Arial Narrow" w:cs="Times New Roman"/>
          <w:b/>
          <w:bCs/>
          <w:sz w:val="28"/>
          <w:szCs w:val="28"/>
        </w:rPr>
        <w:t xml:space="preserve"> Nº 008/2024</w:t>
      </w:r>
      <w:bookmarkStart w:id="0" w:name="_GoBack"/>
      <w:bookmarkEnd w:id="0"/>
    </w:p>
    <w:p w:rsidR="00EE3E74" w:rsidRPr="00EE3E74" w:rsidRDefault="00EE3E74" w:rsidP="00EE3E74">
      <w:pPr>
        <w:widowControl w:val="0"/>
        <w:spacing w:after="120" w:line="240" w:lineRule="auto"/>
        <w:jc w:val="center"/>
        <w:rPr>
          <w:rFonts w:ascii="Arial Narrow" w:hAnsi="Arial Narrow" w:cs="Times New Roman"/>
          <w:b/>
          <w:bCs/>
          <w:sz w:val="28"/>
          <w:szCs w:val="28"/>
        </w:rPr>
      </w:pPr>
    </w:p>
    <w:p w:rsidR="00DF3DD6" w:rsidRDefault="00DF3DD6" w:rsidP="00EE3E74">
      <w:pPr>
        <w:widowControl w:val="0"/>
        <w:spacing w:after="120" w:line="240" w:lineRule="auto"/>
        <w:jc w:val="center"/>
        <w:rPr>
          <w:rFonts w:ascii="Arial Narrow" w:hAnsi="Arial Narrow" w:cs="Times New Roman"/>
          <w:b/>
          <w:bCs/>
          <w:i/>
          <w:sz w:val="20"/>
          <w:szCs w:val="20"/>
        </w:rPr>
      </w:pPr>
    </w:p>
    <w:p w:rsidR="009D67C1" w:rsidRPr="00B22B91" w:rsidRDefault="009D67C1" w:rsidP="00EE3E74">
      <w:pPr>
        <w:widowControl w:val="0"/>
        <w:spacing w:after="120" w:line="240" w:lineRule="auto"/>
        <w:jc w:val="center"/>
        <w:rPr>
          <w:rFonts w:ascii="Arial Narrow" w:hAnsi="Arial Narrow" w:cs="Times New Roman"/>
          <w:b/>
          <w:bCs/>
          <w:i/>
          <w:sz w:val="20"/>
          <w:szCs w:val="20"/>
        </w:rPr>
      </w:pPr>
      <w:r w:rsidRPr="00B22B91">
        <w:rPr>
          <w:rFonts w:ascii="Arial Narrow" w:hAnsi="Arial Narrow" w:cs="Times New Roman"/>
          <w:b/>
          <w:bCs/>
          <w:i/>
          <w:sz w:val="20"/>
          <w:szCs w:val="20"/>
        </w:rPr>
        <w:t>TERMO DE REFERÊNCIA</w:t>
      </w:r>
    </w:p>
    <w:p w:rsidR="009D67C1" w:rsidRPr="00B22B91" w:rsidRDefault="009D67C1" w:rsidP="009D67C1">
      <w:pPr>
        <w:widowControl w:val="0"/>
        <w:spacing w:after="120" w:line="240" w:lineRule="auto"/>
        <w:jc w:val="both"/>
        <w:rPr>
          <w:rFonts w:ascii="Arial Narrow" w:hAnsi="Arial Narrow" w:cs="Times New Roman"/>
          <w:b/>
          <w:bCs/>
          <w:i/>
          <w:sz w:val="20"/>
          <w:szCs w:val="20"/>
        </w:rPr>
      </w:pPr>
    </w:p>
    <w:p w:rsidR="009D67C1" w:rsidRPr="00B22B91" w:rsidRDefault="009D67C1" w:rsidP="009D67C1">
      <w:pPr>
        <w:widowControl w:val="0"/>
        <w:spacing w:after="120" w:line="240" w:lineRule="auto"/>
        <w:jc w:val="both"/>
        <w:rPr>
          <w:rFonts w:ascii="Arial Narrow" w:hAnsi="Arial Narrow" w:cs="Times New Roman"/>
          <w:b/>
          <w:bCs/>
          <w:i/>
          <w:sz w:val="20"/>
          <w:szCs w:val="20"/>
        </w:rPr>
      </w:pPr>
    </w:p>
    <w:p w:rsidR="009D67C1" w:rsidRPr="00B22B91" w:rsidRDefault="009D67C1" w:rsidP="009D67C1">
      <w:pPr>
        <w:pStyle w:val="Corpodetexto"/>
        <w:widowControl w:val="0"/>
        <w:spacing w:line="240" w:lineRule="auto"/>
        <w:jc w:val="both"/>
        <w:rPr>
          <w:rFonts w:ascii="Arial Narrow" w:hAnsi="Arial Narrow" w:cs="Times New Roman"/>
          <w:i/>
          <w:sz w:val="20"/>
          <w:szCs w:val="20"/>
          <w:u w:val="single"/>
        </w:rPr>
      </w:pPr>
      <w:r w:rsidRPr="00B22B91">
        <w:rPr>
          <w:rFonts w:ascii="Arial Narrow" w:hAnsi="Arial Narrow" w:cs="Times New Roman"/>
          <w:i/>
          <w:sz w:val="20"/>
          <w:szCs w:val="20"/>
          <w:u w:val="single"/>
        </w:rPr>
        <w:t>PROCESSO ADMINISTRATIVO Nº 092/2024</w:t>
      </w:r>
    </w:p>
    <w:p w:rsidR="009D67C1" w:rsidRPr="00B22B91" w:rsidRDefault="009D67C1" w:rsidP="009D67C1">
      <w:pPr>
        <w:pStyle w:val="Corpodetexto"/>
        <w:widowControl w:val="0"/>
        <w:spacing w:line="240" w:lineRule="auto"/>
        <w:jc w:val="both"/>
        <w:rPr>
          <w:rFonts w:ascii="Arial Narrow" w:hAnsi="Arial Narrow" w:cs="Times New Roman"/>
          <w:b/>
          <w:i/>
          <w:sz w:val="20"/>
          <w:szCs w:val="20"/>
        </w:rPr>
      </w:pPr>
    </w:p>
    <w:p w:rsidR="009D67C1" w:rsidRPr="00B22B91" w:rsidRDefault="009D67C1" w:rsidP="009D67C1">
      <w:pPr>
        <w:pStyle w:val="Corpodetexto"/>
        <w:widowControl w:val="0"/>
        <w:spacing w:line="240" w:lineRule="auto"/>
        <w:jc w:val="both"/>
        <w:rPr>
          <w:rFonts w:ascii="Arial Narrow" w:hAnsi="Arial Narrow" w:cs="Times New Roman"/>
          <w:b/>
          <w:i/>
          <w:sz w:val="20"/>
          <w:szCs w:val="20"/>
        </w:rPr>
      </w:pPr>
    </w:p>
    <w:p w:rsidR="009D67C1" w:rsidRPr="00B22B91" w:rsidRDefault="009D67C1" w:rsidP="009D67C1">
      <w:pPr>
        <w:pStyle w:val="Corpodetexto"/>
        <w:widowControl w:val="0"/>
        <w:spacing w:line="240" w:lineRule="auto"/>
        <w:jc w:val="both"/>
        <w:rPr>
          <w:rFonts w:ascii="Arial Narrow" w:hAnsi="Arial Narrow" w:cs="Times New Roman"/>
          <w:i/>
          <w:sz w:val="20"/>
          <w:szCs w:val="20"/>
        </w:rPr>
      </w:pPr>
      <w:r w:rsidRPr="00B22B91">
        <w:rPr>
          <w:rFonts w:ascii="Arial Narrow" w:hAnsi="Arial Narrow" w:cs="Times New Roman"/>
          <w:i/>
          <w:sz w:val="20"/>
          <w:szCs w:val="20"/>
        </w:rPr>
        <w:t xml:space="preserve">O presente instrumento foi formalizado com base nos levantamentos efetivados nos estudos técnicos preliminares, utilizando como parâmetro o relatório onde constam as justificativas para </w:t>
      </w:r>
      <w:proofErr w:type="gramStart"/>
      <w:r w:rsidRPr="00B22B91">
        <w:rPr>
          <w:rFonts w:ascii="Arial Narrow" w:hAnsi="Arial Narrow" w:cs="Times New Roman"/>
          <w:i/>
          <w:sz w:val="20"/>
          <w:szCs w:val="20"/>
        </w:rPr>
        <w:t>as presentes</w:t>
      </w:r>
      <w:proofErr w:type="gramEnd"/>
      <w:r w:rsidRPr="00B22B91">
        <w:rPr>
          <w:rFonts w:ascii="Arial Narrow" w:hAnsi="Arial Narrow" w:cs="Times New Roman"/>
          <w:i/>
          <w:sz w:val="20"/>
          <w:szCs w:val="20"/>
        </w:rPr>
        <w:t xml:space="preserve"> inserções e a materialização do planejamento, encontrando-se este, em anexo.</w:t>
      </w:r>
    </w:p>
    <w:p w:rsidR="009D67C1" w:rsidRPr="00B22B91" w:rsidRDefault="009D67C1" w:rsidP="009D67C1">
      <w:pPr>
        <w:pStyle w:val="Corpodetexto"/>
        <w:widowControl w:val="0"/>
        <w:spacing w:line="240" w:lineRule="auto"/>
        <w:jc w:val="both"/>
        <w:rPr>
          <w:rFonts w:ascii="Arial Narrow" w:hAnsi="Arial Narrow" w:cs="Times New Roman"/>
          <w:i/>
          <w:sz w:val="20"/>
          <w:szCs w:val="20"/>
        </w:rPr>
      </w:pPr>
      <w:r w:rsidRPr="00B22B91">
        <w:rPr>
          <w:rFonts w:ascii="Arial Narrow" w:hAnsi="Arial Narrow" w:cs="Times New Roman"/>
          <w:i/>
          <w:sz w:val="20"/>
          <w:szCs w:val="20"/>
        </w:rPr>
        <w:t xml:space="preserve">Somado às presentes exigências, deverão ser observados pelos interessados em formalizar propostas, todas as exigências que estarão contidas no Edital. </w:t>
      </w:r>
    </w:p>
    <w:p w:rsidR="009D67C1" w:rsidRPr="00DF3DD6" w:rsidRDefault="009D67C1" w:rsidP="009D67C1">
      <w:pPr>
        <w:pStyle w:val="Corpodetexto"/>
        <w:widowControl w:val="0"/>
        <w:spacing w:line="240" w:lineRule="auto"/>
        <w:jc w:val="both"/>
        <w:rPr>
          <w:rFonts w:ascii="Arial Narrow" w:hAnsi="Arial Narrow" w:cs="Times New Roman"/>
          <w:i/>
          <w:sz w:val="14"/>
          <w:szCs w:val="20"/>
        </w:rPr>
      </w:pPr>
    </w:p>
    <w:p w:rsidR="009D67C1" w:rsidRPr="00B22B91" w:rsidRDefault="009D67C1" w:rsidP="009D67C1">
      <w:pPr>
        <w:pStyle w:val="PargrafodaLista"/>
        <w:widowControl w:val="0"/>
        <w:numPr>
          <w:ilvl w:val="0"/>
          <w:numId w:val="1"/>
        </w:numPr>
        <w:autoSpaceDE w:val="0"/>
        <w:autoSpaceDN w:val="0"/>
        <w:spacing w:after="120" w:line="240" w:lineRule="auto"/>
        <w:ind w:left="0" w:firstLine="0"/>
        <w:contextualSpacing w:val="0"/>
        <w:jc w:val="both"/>
        <w:rPr>
          <w:rFonts w:ascii="Arial Narrow" w:hAnsi="Arial Narrow" w:cs="Times New Roman"/>
          <w:b/>
          <w:bCs/>
          <w:i/>
          <w:sz w:val="20"/>
          <w:szCs w:val="20"/>
        </w:rPr>
      </w:pPr>
      <w:r w:rsidRPr="00B22B91">
        <w:rPr>
          <w:rFonts w:ascii="Arial Narrow" w:hAnsi="Arial Narrow" w:cs="Times New Roman"/>
          <w:b/>
          <w:bCs/>
          <w:i/>
          <w:sz w:val="20"/>
          <w:szCs w:val="20"/>
        </w:rPr>
        <w:t>DO OBJETO</w:t>
      </w:r>
    </w:p>
    <w:p w:rsidR="009D67C1" w:rsidRPr="00B22B91" w:rsidRDefault="009D67C1" w:rsidP="009D67C1">
      <w:pPr>
        <w:pStyle w:val="PargrafodaLista"/>
        <w:widowControl w:val="0"/>
        <w:numPr>
          <w:ilvl w:val="1"/>
          <w:numId w:val="1"/>
        </w:numPr>
        <w:autoSpaceDE w:val="0"/>
        <w:autoSpaceDN w:val="0"/>
        <w:spacing w:after="120" w:line="240" w:lineRule="auto"/>
        <w:ind w:left="0" w:firstLine="0"/>
        <w:contextualSpacing w:val="0"/>
        <w:jc w:val="both"/>
        <w:rPr>
          <w:rFonts w:ascii="Arial Narrow" w:hAnsi="Arial Narrow" w:cs="Times New Roman"/>
          <w:bCs/>
          <w:i/>
          <w:sz w:val="20"/>
          <w:szCs w:val="20"/>
        </w:rPr>
      </w:pPr>
      <w:r w:rsidRPr="00B22B91">
        <w:rPr>
          <w:rFonts w:ascii="Arial Narrow" w:eastAsia="Calibri" w:hAnsi="Arial Narrow" w:cs="Times New Roman"/>
          <w:b/>
          <w:i/>
          <w:sz w:val="20"/>
          <w:szCs w:val="20"/>
        </w:rPr>
        <w:t xml:space="preserve">Contratação de empresa, sob o regime de empreitada global para pavimentação asfáltica, drenagem e sinalização do trecho remanescente da Avenida Pouso Alegre, que liga a Rodovia LMG-615, com fornecimento de equipamentos, materiais, mão de obra, serviços técnicos e tudo mais necessário à sua execução, projetos e demais documentos </w:t>
      </w:r>
      <w:r w:rsidR="004B094B" w:rsidRPr="00B22B91">
        <w:rPr>
          <w:rFonts w:ascii="Arial Narrow" w:eastAsia="Calibri" w:hAnsi="Arial Narrow" w:cs="Times New Roman"/>
          <w:b/>
          <w:i/>
          <w:sz w:val="20"/>
          <w:szCs w:val="20"/>
        </w:rPr>
        <w:t xml:space="preserve">técnicos acostados </w:t>
      </w:r>
      <w:r w:rsidR="00F749B7" w:rsidRPr="00B22B91">
        <w:rPr>
          <w:rFonts w:ascii="Arial Narrow" w:eastAsia="Calibri" w:hAnsi="Arial Narrow" w:cs="Times New Roman"/>
          <w:b/>
          <w:i/>
          <w:sz w:val="20"/>
          <w:szCs w:val="20"/>
        </w:rPr>
        <w:t>ao ETP</w:t>
      </w:r>
      <w:r w:rsidRPr="00B22B91">
        <w:rPr>
          <w:rFonts w:ascii="Arial Narrow" w:hAnsi="Arial Narrow" w:cs="Times New Roman"/>
          <w:bCs/>
          <w:i/>
          <w:sz w:val="20"/>
          <w:szCs w:val="20"/>
        </w:rPr>
        <w:t>.</w:t>
      </w:r>
    </w:p>
    <w:p w:rsidR="009D67C1" w:rsidRPr="00B22B91" w:rsidRDefault="009D67C1" w:rsidP="009D67C1">
      <w:pPr>
        <w:pStyle w:val="PargrafodaLista"/>
        <w:widowControl w:val="0"/>
        <w:numPr>
          <w:ilvl w:val="1"/>
          <w:numId w:val="1"/>
        </w:numPr>
        <w:autoSpaceDE w:val="0"/>
        <w:autoSpaceDN w:val="0"/>
        <w:spacing w:after="120" w:line="240" w:lineRule="auto"/>
        <w:ind w:left="0" w:firstLine="0"/>
        <w:contextualSpacing w:val="0"/>
        <w:jc w:val="both"/>
        <w:rPr>
          <w:rFonts w:ascii="Arial Narrow" w:hAnsi="Arial Narrow" w:cs="Times New Roman"/>
          <w:bCs/>
          <w:i/>
          <w:sz w:val="20"/>
          <w:szCs w:val="20"/>
        </w:rPr>
      </w:pPr>
      <w:r w:rsidRPr="00B22B91">
        <w:rPr>
          <w:rFonts w:ascii="Arial Narrow" w:hAnsi="Arial Narrow" w:cs="Times New Roman"/>
          <w:bCs/>
          <w:i/>
          <w:sz w:val="20"/>
          <w:szCs w:val="20"/>
        </w:rPr>
        <w:t>Definição/Detalhamento do objeto, conforme especificações técnicas, condições, quantidades e exigências estabelecidas neste instrumento, bem como no ETP – Estudo Técnico Preliminar, projetos, memorial descritivo, cronograma físico- financeiro e planilhas.</w:t>
      </w:r>
    </w:p>
    <w:p w:rsidR="009D67C1" w:rsidRPr="00B22B91" w:rsidRDefault="009D67C1" w:rsidP="009D67C1">
      <w:pPr>
        <w:pStyle w:val="Lista"/>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bCs/>
          <w:i/>
          <w:sz w:val="20"/>
          <w:szCs w:val="20"/>
        </w:rPr>
        <w:t>1.3.</w:t>
      </w:r>
      <w:r w:rsidRPr="00B22B91">
        <w:rPr>
          <w:rFonts w:ascii="Arial Narrow" w:hAnsi="Arial Narrow" w:cs="Times New Roman"/>
          <w:b/>
          <w:bCs/>
          <w:i/>
          <w:sz w:val="20"/>
          <w:szCs w:val="20"/>
        </w:rPr>
        <w:tab/>
      </w:r>
      <w:r w:rsidRPr="00B22B91">
        <w:rPr>
          <w:rFonts w:ascii="Arial Narrow" w:hAnsi="Arial Narrow" w:cs="Times New Roman"/>
          <w:i/>
          <w:sz w:val="20"/>
          <w:szCs w:val="20"/>
        </w:rPr>
        <w:t xml:space="preserve">A contratação será processada através de licitação na modalidade </w:t>
      </w:r>
      <w:r w:rsidRPr="00B22B91">
        <w:rPr>
          <w:rFonts w:ascii="Arial Narrow" w:hAnsi="Arial Narrow" w:cs="Times New Roman"/>
          <w:b/>
          <w:i/>
          <w:sz w:val="20"/>
          <w:szCs w:val="20"/>
        </w:rPr>
        <w:t>Concorrência Presencial</w:t>
      </w:r>
      <w:r w:rsidRPr="00B22B91">
        <w:rPr>
          <w:rFonts w:ascii="Arial Narrow" w:hAnsi="Arial Narrow" w:cs="Times New Roman"/>
          <w:i/>
          <w:sz w:val="20"/>
          <w:szCs w:val="20"/>
        </w:rPr>
        <w:t xml:space="preserve">, e objetiva atender as demandas da </w:t>
      </w:r>
      <w:r w:rsidRPr="00B22B91">
        <w:rPr>
          <w:rFonts w:ascii="Arial Narrow" w:hAnsi="Arial Narrow" w:cs="Times New Roman"/>
          <w:b/>
          <w:bCs/>
          <w:i/>
          <w:sz w:val="20"/>
          <w:szCs w:val="20"/>
        </w:rPr>
        <w:t>Secretaria Municipal de Obras, Atividades Urbanas e Estradas</w:t>
      </w:r>
      <w:r w:rsidRPr="00B22B91">
        <w:rPr>
          <w:rFonts w:ascii="Arial Narrow" w:hAnsi="Arial Narrow" w:cs="Times New Roman"/>
          <w:bCs/>
          <w:i/>
          <w:sz w:val="20"/>
          <w:szCs w:val="20"/>
        </w:rPr>
        <w:t>.</w:t>
      </w:r>
    </w:p>
    <w:p w:rsidR="009D67C1" w:rsidRPr="00B22B91" w:rsidRDefault="009D67C1" w:rsidP="009D67C1">
      <w:pPr>
        <w:widowControl w:val="0"/>
        <w:spacing w:after="120" w:line="240" w:lineRule="auto"/>
        <w:jc w:val="both"/>
        <w:rPr>
          <w:rFonts w:ascii="Arial Narrow" w:hAnsi="Arial Narrow" w:cs="Times New Roman"/>
          <w:i/>
          <w:sz w:val="20"/>
          <w:szCs w:val="20"/>
        </w:rPr>
      </w:pPr>
      <w:r w:rsidRPr="00B22B91">
        <w:rPr>
          <w:rFonts w:ascii="Arial Narrow" w:hAnsi="Arial Narrow" w:cs="Times New Roman"/>
          <w:i/>
          <w:sz w:val="20"/>
          <w:szCs w:val="20"/>
        </w:rPr>
        <w:t>1.3.1.</w:t>
      </w:r>
      <w:r w:rsidRPr="00B22B91">
        <w:rPr>
          <w:rFonts w:ascii="Arial Narrow" w:hAnsi="Arial Narrow" w:cs="Times New Roman"/>
          <w:i/>
          <w:sz w:val="20"/>
          <w:szCs w:val="20"/>
        </w:rPr>
        <w:tab/>
        <w:t>A utilização da forma presencial na presente licitação se justifica tendo em vista que o artigo 176 da Lei 14.133/2021 dá um prazo maior para os Municípios de até 20.000 habitantes se adequarem à forma eletrônica, como é o deste Município.</w:t>
      </w:r>
    </w:p>
    <w:p w:rsidR="009D67C1" w:rsidRPr="00B22B91" w:rsidRDefault="009D67C1" w:rsidP="009D67C1">
      <w:pPr>
        <w:pStyle w:val="Lista"/>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i/>
          <w:sz w:val="20"/>
          <w:szCs w:val="20"/>
        </w:rPr>
        <w:t>1.4.</w:t>
      </w:r>
      <w:r w:rsidRPr="00B22B91">
        <w:rPr>
          <w:rFonts w:ascii="Arial Narrow" w:hAnsi="Arial Narrow" w:cs="Times New Roman"/>
          <w:i/>
          <w:sz w:val="20"/>
          <w:szCs w:val="20"/>
        </w:rPr>
        <w:tab/>
        <w:t>A relação entre a demanda prevista e as quantidades de cada item a ser contratado adveio de levantamento detalhado de quantitativos de insumos e serviços realizados pelo corpo técnico do Setor de Engenharia e Projetos da Prefeitura de Eugenópolis, com base em vistoria prévia realizada no local, o que resultou no orçamento completo da obra a ser executada, inclusive com valor final de referência para a contratação.</w:t>
      </w:r>
    </w:p>
    <w:p w:rsidR="009D67C1" w:rsidRPr="00B22B91" w:rsidRDefault="009D67C1" w:rsidP="009D67C1">
      <w:pPr>
        <w:pStyle w:val="Lista"/>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i/>
          <w:sz w:val="20"/>
          <w:szCs w:val="20"/>
        </w:rPr>
        <w:t>1.5.</w:t>
      </w:r>
      <w:r w:rsidRPr="00B22B91">
        <w:rPr>
          <w:rFonts w:ascii="Arial Narrow" w:hAnsi="Arial Narrow" w:cs="Times New Roman"/>
          <w:i/>
          <w:sz w:val="20"/>
          <w:szCs w:val="20"/>
        </w:rPr>
        <w:tab/>
        <w:t>Não será permitido ao licitante:</w:t>
      </w:r>
    </w:p>
    <w:p w:rsidR="009D67C1" w:rsidRPr="00B22B91" w:rsidRDefault="009D67C1" w:rsidP="009D67C1">
      <w:pPr>
        <w:pStyle w:val="Lista2"/>
        <w:widowControl w:val="0"/>
        <w:spacing w:after="120" w:line="240" w:lineRule="auto"/>
        <w:ind w:left="0" w:firstLine="0"/>
        <w:contextualSpacing w:val="0"/>
        <w:jc w:val="both"/>
        <w:rPr>
          <w:rFonts w:ascii="Arial Narrow" w:hAnsi="Arial Narrow" w:cs="Times New Roman"/>
          <w:i/>
          <w:sz w:val="20"/>
          <w:szCs w:val="20"/>
        </w:rPr>
      </w:pPr>
      <w:proofErr w:type="gramStart"/>
      <w:r w:rsidRPr="00B22B91">
        <w:rPr>
          <w:rFonts w:ascii="Arial Narrow" w:hAnsi="Arial Narrow" w:cs="Times New Roman"/>
          <w:i/>
          <w:sz w:val="20"/>
          <w:szCs w:val="20"/>
        </w:rPr>
        <w:t>a</w:t>
      </w:r>
      <w:proofErr w:type="gramEnd"/>
      <w:r w:rsidRPr="00B22B91">
        <w:rPr>
          <w:rFonts w:ascii="Arial Narrow" w:hAnsi="Arial Narrow" w:cs="Times New Roman"/>
          <w:i/>
          <w:sz w:val="20"/>
          <w:szCs w:val="20"/>
        </w:rPr>
        <w:t>)</w:t>
      </w:r>
      <w:r w:rsidRPr="00B22B91">
        <w:rPr>
          <w:rFonts w:ascii="Arial Narrow" w:hAnsi="Arial Narrow" w:cs="Times New Roman"/>
          <w:i/>
          <w:sz w:val="20"/>
          <w:szCs w:val="20"/>
        </w:rPr>
        <w:tab/>
        <w:t>Oferecer proposta em quantitativo inferior ao previsto nos documentos técnicos referidos no subitem 1.2 deste Termo de Referência (proposta parcial);</w:t>
      </w:r>
    </w:p>
    <w:p w:rsidR="009D67C1" w:rsidRPr="00B22B91" w:rsidRDefault="009D67C1" w:rsidP="009D67C1">
      <w:pPr>
        <w:pStyle w:val="Lista2"/>
        <w:widowControl w:val="0"/>
        <w:spacing w:after="120" w:line="240" w:lineRule="auto"/>
        <w:ind w:left="0" w:firstLine="0"/>
        <w:contextualSpacing w:val="0"/>
        <w:jc w:val="both"/>
        <w:rPr>
          <w:rFonts w:ascii="Arial Narrow" w:hAnsi="Arial Narrow" w:cs="Times New Roman"/>
          <w:i/>
          <w:sz w:val="20"/>
          <w:szCs w:val="20"/>
        </w:rPr>
      </w:pPr>
      <w:proofErr w:type="gramStart"/>
      <w:r w:rsidRPr="00B22B91">
        <w:rPr>
          <w:rFonts w:ascii="Arial Narrow" w:hAnsi="Arial Narrow" w:cs="Times New Roman"/>
          <w:i/>
          <w:sz w:val="20"/>
          <w:szCs w:val="20"/>
        </w:rPr>
        <w:t>b)</w:t>
      </w:r>
      <w:proofErr w:type="gramEnd"/>
      <w:r w:rsidRPr="00B22B91">
        <w:rPr>
          <w:rFonts w:ascii="Arial Narrow" w:hAnsi="Arial Narrow" w:cs="Times New Roman"/>
          <w:i/>
          <w:sz w:val="20"/>
          <w:szCs w:val="20"/>
        </w:rPr>
        <w:tab/>
        <w:t>Preços diferentes para o mesmo item a ser licitado.</w:t>
      </w: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bCs/>
          <w:i/>
          <w:sz w:val="20"/>
          <w:szCs w:val="20"/>
        </w:rPr>
      </w:pPr>
      <w:r w:rsidRPr="00B22B91">
        <w:rPr>
          <w:rFonts w:ascii="Arial Narrow" w:hAnsi="Arial Narrow" w:cs="Times New Roman"/>
          <w:bCs/>
          <w:i/>
          <w:sz w:val="20"/>
          <w:szCs w:val="20"/>
        </w:rPr>
        <w:t xml:space="preserve">1.6. O objeto desta contratação é caracterizado como obra, nos termos do inciso </w:t>
      </w:r>
      <w:r w:rsidRPr="00B22B91">
        <w:rPr>
          <w:rFonts w:ascii="Arial Narrow" w:eastAsia="Times New Roman" w:hAnsi="Arial Narrow" w:cs="Times New Roman"/>
          <w:i/>
          <w:sz w:val="20"/>
          <w:szCs w:val="20"/>
        </w:rPr>
        <w:t>XII do art.6º da Lei 14.133, de 2021</w:t>
      </w:r>
      <w:r w:rsidRPr="00B22B91">
        <w:rPr>
          <w:rFonts w:ascii="Arial Narrow" w:hAnsi="Arial Narrow" w:cs="Times New Roman"/>
          <w:bCs/>
          <w:i/>
          <w:sz w:val="20"/>
          <w:szCs w:val="20"/>
        </w:rPr>
        <w:t>, conforme informado na SD (DFD) originária, e atende as disposições do Decreto 430/2024, não se caracterizando como bem de luxo.</w:t>
      </w:r>
    </w:p>
    <w:p w:rsidR="009D67C1" w:rsidRPr="00B22B91" w:rsidRDefault="009D67C1" w:rsidP="009D67C1">
      <w:pPr>
        <w:pStyle w:val="Corpodetexto"/>
        <w:widowControl w:val="0"/>
        <w:spacing w:line="240" w:lineRule="auto"/>
        <w:jc w:val="both"/>
        <w:rPr>
          <w:rFonts w:ascii="Arial Narrow" w:hAnsi="Arial Narrow" w:cs="Times New Roman"/>
          <w:b/>
          <w:i/>
          <w:sz w:val="20"/>
          <w:szCs w:val="20"/>
        </w:rPr>
      </w:pPr>
      <w:r w:rsidRPr="00B22B91">
        <w:rPr>
          <w:rFonts w:ascii="Arial Narrow" w:hAnsi="Arial Narrow" w:cs="Times New Roman"/>
          <w:b/>
          <w:i/>
          <w:sz w:val="20"/>
          <w:szCs w:val="20"/>
        </w:rPr>
        <w:t>Do Prazo de Vigência do Contrato:</w:t>
      </w:r>
    </w:p>
    <w:p w:rsidR="009D67C1" w:rsidRPr="00B22B91" w:rsidRDefault="009D67C1" w:rsidP="009D67C1">
      <w:pPr>
        <w:pStyle w:val="Lista"/>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i/>
          <w:sz w:val="20"/>
          <w:szCs w:val="20"/>
        </w:rPr>
        <w:t>1.7.</w:t>
      </w:r>
      <w:proofErr w:type="gramStart"/>
      <w:r w:rsidRPr="00B22B91">
        <w:rPr>
          <w:rFonts w:ascii="Arial Narrow" w:hAnsi="Arial Narrow" w:cs="Times New Roman"/>
          <w:i/>
          <w:sz w:val="20"/>
          <w:szCs w:val="20"/>
        </w:rPr>
        <w:tab/>
        <w:t xml:space="preserve">O prazo de vigência do contrato a ser formalizada será de </w:t>
      </w:r>
      <w:r w:rsidR="00B22B91" w:rsidRPr="00B22B91">
        <w:rPr>
          <w:rFonts w:ascii="Arial Narrow" w:hAnsi="Arial Narrow" w:cs="Times New Roman"/>
          <w:b/>
          <w:i/>
          <w:sz w:val="20"/>
          <w:szCs w:val="20"/>
        </w:rPr>
        <w:t>12</w:t>
      </w:r>
      <w:r w:rsidRPr="00B22B91">
        <w:rPr>
          <w:rFonts w:ascii="Arial Narrow" w:hAnsi="Arial Narrow" w:cs="Times New Roman"/>
          <w:b/>
          <w:i/>
          <w:sz w:val="20"/>
          <w:szCs w:val="20"/>
        </w:rPr>
        <w:t xml:space="preserve"> (</w:t>
      </w:r>
      <w:r w:rsidR="00B22B91" w:rsidRPr="00B22B91">
        <w:rPr>
          <w:rFonts w:ascii="Arial Narrow" w:hAnsi="Arial Narrow" w:cs="Times New Roman"/>
          <w:b/>
          <w:i/>
          <w:sz w:val="20"/>
          <w:szCs w:val="20"/>
        </w:rPr>
        <w:t>doze</w:t>
      </w:r>
      <w:r w:rsidRPr="00B22B91">
        <w:rPr>
          <w:rFonts w:ascii="Arial Narrow" w:hAnsi="Arial Narrow" w:cs="Times New Roman"/>
          <w:b/>
          <w:i/>
          <w:sz w:val="20"/>
          <w:szCs w:val="20"/>
        </w:rPr>
        <w:t>) meses,</w:t>
      </w:r>
      <w:r w:rsidRPr="00B22B91">
        <w:rPr>
          <w:rFonts w:ascii="Arial Narrow" w:hAnsi="Arial Narrow" w:cs="Times New Roman"/>
          <w:i/>
          <w:sz w:val="20"/>
          <w:szCs w:val="20"/>
        </w:rPr>
        <w:t xml:space="preserve"> contados da data da publicação de seu extrato no sítio eletrônico oficial do Município, e poderá ser prorrogado nos termos do art. 111, da Lei n]</w:t>
      </w:r>
      <w:proofErr w:type="gramEnd"/>
      <w:r w:rsidRPr="00B22B91">
        <w:rPr>
          <w:rFonts w:ascii="Arial Narrow" w:hAnsi="Arial Narrow" w:cs="Times New Roman"/>
          <w:i/>
          <w:sz w:val="20"/>
          <w:szCs w:val="20"/>
        </w:rPr>
        <w:t>º 14.133/2021.</w:t>
      </w: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i/>
          <w:iCs/>
          <w:sz w:val="20"/>
          <w:szCs w:val="20"/>
        </w:rPr>
      </w:pPr>
      <w:r w:rsidRPr="00B22B91">
        <w:rPr>
          <w:rFonts w:ascii="Arial Narrow" w:hAnsi="Arial Narrow" w:cs="Times New Roman"/>
          <w:i/>
          <w:iCs/>
          <w:sz w:val="20"/>
          <w:szCs w:val="20"/>
        </w:rPr>
        <w:t>1.8. O instrumento do contrato conterá o detalhamento das regras que serão aplicadas em relação à vigência da contratação.</w:t>
      </w:r>
    </w:p>
    <w:p w:rsidR="009D67C1" w:rsidRPr="00DF3DD6"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i/>
          <w:iCs/>
          <w:sz w:val="14"/>
          <w:szCs w:val="20"/>
        </w:rPr>
      </w:pPr>
    </w:p>
    <w:p w:rsidR="009D67C1" w:rsidRPr="00B22B91" w:rsidRDefault="009D67C1" w:rsidP="009D67C1">
      <w:pPr>
        <w:pStyle w:val="PargrafodaLista"/>
        <w:widowControl w:val="0"/>
        <w:numPr>
          <w:ilvl w:val="0"/>
          <w:numId w:val="1"/>
        </w:numPr>
        <w:autoSpaceDE w:val="0"/>
        <w:autoSpaceDN w:val="0"/>
        <w:spacing w:after="120" w:line="240" w:lineRule="auto"/>
        <w:ind w:left="0" w:firstLine="0"/>
        <w:contextualSpacing w:val="0"/>
        <w:jc w:val="both"/>
        <w:rPr>
          <w:rFonts w:ascii="Arial Narrow" w:hAnsi="Arial Narrow" w:cs="Times New Roman"/>
          <w:b/>
          <w:bCs/>
          <w:i/>
          <w:sz w:val="20"/>
          <w:szCs w:val="20"/>
        </w:rPr>
      </w:pPr>
      <w:r w:rsidRPr="00B22B91">
        <w:rPr>
          <w:rFonts w:ascii="Arial Narrow" w:hAnsi="Arial Narrow" w:cs="Times New Roman"/>
          <w:b/>
          <w:bCs/>
          <w:i/>
          <w:sz w:val="20"/>
          <w:szCs w:val="20"/>
        </w:rPr>
        <w:lastRenderedPageBreak/>
        <w:t>DA JUSTIFICATIVA/NECESSIDADE DA CONTRATAÇÃO</w:t>
      </w:r>
    </w:p>
    <w:p w:rsidR="009D67C1" w:rsidRPr="00B22B91" w:rsidRDefault="009D67C1" w:rsidP="009D67C1">
      <w:pPr>
        <w:pStyle w:val="PargrafodaLista"/>
        <w:widowControl w:val="0"/>
        <w:numPr>
          <w:ilvl w:val="1"/>
          <w:numId w:val="1"/>
        </w:numPr>
        <w:autoSpaceDE w:val="0"/>
        <w:autoSpaceDN w:val="0"/>
        <w:spacing w:after="120" w:line="240" w:lineRule="auto"/>
        <w:ind w:left="0" w:firstLine="0"/>
        <w:contextualSpacing w:val="0"/>
        <w:jc w:val="both"/>
        <w:rPr>
          <w:rFonts w:ascii="Arial Narrow" w:hAnsi="Arial Narrow" w:cs="Times New Roman"/>
          <w:bCs/>
          <w:i/>
          <w:sz w:val="20"/>
          <w:szCs w:val="20"/>
        </w:rPr>
      </w:pPr>
      <w:r w:rsidRPr="00B22B91">
        <w:rPr>
          <w:rFonts w:ascii="Arial Narrow" w:hAnsi="Arial Narrow"/>
          <w:i/>
          <w:sz w:val="20"/>
          <w:szCs w:val="20"/>
        </w:rPr>
        <w:t xml:space="preserve">É dever </w:t>
      </w:r>
      <w:proofErr w:type="gramStart"/>
      <w:r w:rsidRPr="00B22B91">
        <w:rPr>
          <w:rFonts w:ascii="Arial Narrow" w:hAnsi="Arial Narrow"/>
          <w:i/>
          <w:sz w:val="20"/>
          <w:szCs w:val="20"/>
        </w:rPr>
        <w:t>da gestão municipal manter</w:t>
      </w:r>
      <w:proofErr w:type="gramEnd"/>
      <w:r w:rsidRPr="00B22B91">
        <w:rPr>
          <w:rFonts w:ascii="Arial Narrow" w:hAnsi="Arial Narrow"/>
          <w:i/>
          <w:sz w:val="20"/>
          <w:szCs w:val="20"/>
        </w:rPr>
        <w:t xml:space="preserve"> a estrutura pública em boas condições de conservação, funcionamento e condizente com as demandas da atualidade. Para isso é necessária </w:t>
      </w:r>
      <w:proofErr w:type="gramStart"/>
      <w:r w:rsidRPr="00B22B91">
        <w:rPr>
          <w:rFonts w:ascii="Arial Narrow" w:hAnsi="Arial Narrow"/>
          <w:i/>
          <w:sz w:val="20"/>
          <w:szCs w:val="20"/>
        </w:rPr>
        <w:t>a</w:t>
      </w:r>
      <w:proofErr w:type="gramEnd"/>
      <w:r w:rsidRPr="00B22B91">
        <w:rPr>
          <w:rFonts w:ascii="Arial Narrow" w:hAnsi="Arial Narrow"/>
          <w:i/>
          <w:sz w:val="20"/>
          <w:szCs w:val="20"/>
        </w:rPr>
        <w:t xml:space="preserve"> adoção de ações de modernização e melhoramento da estrutura viária do município visando proporcionar uma qualidade de vida cada dia melhor para atender a sociedade usuária.</w:t>
      </w:r>
    </w:p>
    <w:p w:rsidR="009D67C1" w:rsidRPr="00B22B91" w:rsidRDefault="009D67C1" w:rsidP="009D67C1">
      <w:pPr>
        <w:pStyle w:val="PargrafodaLista"/>
        <w:widowControl w:val="0"/>
        <w:numPr>
          <w:ilvl w:val="1"/>
          <w:numId w:val="1"/>
        </w:numPr>
        <w:autoSpaceDE w:val="0"/>
        <w:autoSpaceDN w:val="0"/>
        <w:spacing w:after="120" w:line="240" w:lineRule="auto"/>
        <w:ind w:left="0" w:firstLine="0"/>
        <w:contextualSpacing w:val="0"/>
        <w:jc w:val="both"/>
        <w:rPr>
          <w:rFonts w:ascii="Arial Narrow" w:hAnsi="Arial Narrow" w:cs="Times New Roman"/>
          <w:bCs/>
          <w:i/>
          <w:sz w:val="20"/>
          <w:szCs w:val="20"/>
        </w:rPr>
      </w:pPr>
      <w:r w:rsidRPr="00B22B91">
        <w:rPr>
          <w:rFonts w:ascii="Arial Narrow" w:hAnsi="Arial Narrow"/>
          <w:i/>
          <w:sz w:val="20"/>
          <w:szCs w:val="20"/>
        </w:rPr>
        <w:t xml:space="preserve">Executar serviços de engenharia com vistas a modernizar as vias de circulação do município posto que a demanda por tais intervenções </w:t>
      </w:r>
      <w:proofErr w:type="gramStart"/>
      <w:r w:rsidRPr="00B22B91">
        <w:rPr>
          <w:rFonts w:ascii="Arial Narrow" w:hAnsi="Arial Narrow"/>
          <w:i/>
          <w:sz w:val="20"/>
          <w:szCs w:val="20"/>
        </w:rPr>
        <w:t>tem</w:t>
      </w:r>
      <w:proofErr w:type="gramEnd"/>
      <w:r w:rsidRPr="00B22B91">
        <w:rPr>
          <w:rFonts w:ascii="Arial Narrow" w:hAnsi="Arial Narrow"/>
          <w:i/>
          <w:sz w:val="20"/>
          <w:szCs w:val="20"/>
        </w:rPr>
        <w:t xml:space="preserve"> aumentado proporcionalmente igual a expansão da cidade. O objetivo é realizar de forma ágil e eficiente os serviços demandados, proporcionando as melhores condições de infraestrutura, consequentemente o melhor funcionamento das atividades dependentes da modernização das vias, bem como reduzir os procedimentos de manutenção da estrutura obsoleta ou mesmo inexistente.</w:t>
      </w:r>
    </w:p>
    <w:p w:rsidR="009D67C1" w:rsidRPr="00B22B91" w:rsidRDefault="009D67C1" w:rsidP="009D67C1">
      <w:pPr>
        <w:pStyle w:val="PargrafodaLista"/>
        <w:widowControl w:val="0"/>
        <w:numPr>
          <w:ilvl w:val="1"/>
          <w:numId w:val="1"/>
        </w:numPr>
        <w:autoSpaceDE w:val="0"/>
        <w:autoSpaceDN w:val="0"/>
        <w:spacing w:after="120" w:line="240" w:lineRule="auto"/>
        <w:ind w:left="0" w:firstLine="0"/>
        <w:contextualSpacing w:val="0"/>
        <w:jc w:val="both"/>
        <w:rPr>
          <w:rFonts w:ascii="Arial Narrow" w:hAnsi="Arial Narrow" w:cs="Times New Roman"/>
          <w:bCs/>
          <w:i/>
          <w:sz w:val="20"/>
          <w:szCs w:val="20"/>
        </w:rPr>
      </w:pPr>
      <w:r w:rsidRPr="00B22B91">
        <w:rPr>
          <w:rFonts w:ascii="Arial Narrow" w:hAnsi="Arial Narrow"/>
          <w:i/>
          <w:sz w:val="20"/>
          <w:szCs w:val="20"/>
        </w:rPr>
        <w:t>Diante disso, faz-se necessário a contratação de empresa especializada para a realização das obras de engenharia propostas. Almeja-se com a contratação, eliminar a necessidade de constantes reparos sem os resultados esperados, além de evitar inúmeros, trabalhosos e caros processos licitatórios para a realização dos serviços necessários, que aumentam os custos e retardam a execução dos serviços.</w:t>
      </w:r>
    </w:p>
    <w:p w:rsidR="009D67C1" w:rsidRPr="00DF3DD6"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b/>
          <w:bCs/>
          <w:i/>
          <w:sz w:val="14"/>
          <w:szCs w:val="20"/>
        </w:rPr>
      </w:pP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b/>
          <w:bCs/>
          <w:i/>
          <w:sz w:val="20"/>
          <w:szCs w:val="20"/>
        </w:rPr>
      </w:pPr>
      <w:r w:rsidRPr="00B22B91">
        <w:rPr>
          <w:rFonts w:ascii="Arial Narrow" w:hAnsi="Arial Narrow" w:cs="Times New Roman"/>
          <w:b/>
          <w:bCs/>
          <w:i/>
          <w:sz w:val="20"/>
          <w:szCs w:val="20"/>
        </w:rPr>
        <w:t xml:space="preserve">3. DA DESCRIÇÃO DA SOLUÇÃO COMO UM TODO E REQUISITOS DA CONTRATAÇÃO </w:t>
      </w: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b/>
          <w:bCs/>
          <w:i/>
          <w:sz w:val="20"/>
          <w:szCs w:val="20"/>
        </w:rPr>
      </w:pPr>
      <w:r w:rsidRPr="00B22B91">
        <w:rPr>
          <w:rFonts w:ascii="Arial Narrow" w:hAnsi="Arial Narrow" w:cs="Times New Roman"/>
          <w:i/>
          <w:sz w:val="20"/>
          <w:szCs w:val="20"/>
        </w:rPr>
        <w:t>Conforme previsto no relatório do ETP, a solução como um todo estabelece os requisitos abaixo:</w:t>
      </w:r>
    </w:p>
    <w:p w:rsidR="009D67C1" w:rsidRPr="00B22B91" w:rsidRDefault="009D67C1" w:rsidP="009D67C1">
      <w:pPr>
        <w:pStyle w:val="Ttulo11"/>
        <w:spacing w:after="120"/>
        <w:ind w:left="0" w:firstLine="0"/>
        <w:jc w:val="both"/>
        <w:rPr>
          <w:rFonts w:ascii="Arial Narrow" w:hAnsi="Arial Narrow"/>
          <w:i/>
          <w:sz w:val="20"/>
          <w:szCs w:val="20"/>
        </w:rPr>
      </w:pPr>
      <w:r w:rsidRPr="00B22B91">
        <w:rPr>
          <w:rFonts w:ascii="Arial Narrow" w:hAnsi="Arial Narrow"/>
          <w:i/>
          <w:sz w:val="20"/>
          <w:szCs w:val="20"/>
        </w:rPr>
        <w:t>3.1. REQUISITOS INTERNOS</w:t>
      </w:r>
    </w:p>
    <w:p w:rsidR="00B22B91" w:rsidRPr="00B22B91" w:rsidRDefault="00B22B91" w:rsidP="00B22B91">
      <w:pPr>
        <w:spacing w:after="120" w:line="240" w:lineRule="auto"/>
        <w:jc w:val="both"/>
        <w:rPr>
          <w:rFonts w:ascii="Arial Narrow" w:eastAsia="Calibri" w:hAnsi="Arial Narrow" w:cs="Times New Roman"/>
          <w:b/>
          <w:i/>
          <w:sz w:val="20"/>
          <w:szCs w:val="20"/>
          <w:lang w:eastAsia="en-US"/>
        </w:rPr>
      </w:pPr>
      <w:r w:rsidRPr="00B22B91">
        <w:rPr>
          <w:rFonts w:ascii="Arial Narrow" w:eastAsia="Calibri" w:hAnsi="Arial Narrow" w:cs="Times New Roman"/>
          <w:i/>
          <w:sz w:val="20"/>
          <w:szCs w:val="20"/>
          <w:lang w:eastAsia="en-US"/>
        </w:rPr>
        <w:t xml:space="preserve">I - Prazo de entrega/execução: </w:t>
      </w:r>
      <w:proofErr w:type="gramStart"/>
      <w:r w:rsidRPr="00B22B91">
        <w:rPr>
          <w:rFonts w:ascii="Arial Narrow" w:eastAsia="Calibri" w:hAnsi="Arial Narrow" w:cs="Times New Roman"/>
          <w:b/>
          <w:i/>
          <w:sz w:val="20"/>
          <w:szCs w:val="20"/>
          <w:lang w:eastAsia="en-US"/>
        </w:rPr>
        <w:t>3</w:t>
      </w:r>
      <w:proofErr w:type="gramEnd"/>
      <w:r w:rsidRPr="00B22B91">
        <w:rPr>
          <w:rFonts w:ascii="Arial Narrow" w:eastAsia="Calibri" w:hAnsi="Arial Narrow" w:cs="Times New Roman"/>
          <w:b/>
          <w:i/>
          <w:sz w:val="20"/>
          <w:szCs w:val="20"/>
          <w:lang w:eastAsia="en-US"/>
        </w:rPr>
        <w:t xml:space="preserve"> (três) meses;</w:t>
      </w:r>
    </w:p>
    <w:p w:rsidR="00B22B91" w:rsidRPr="00B22B91" w:rsidRDefault="00B22B91" w:rsidP="00B22B91">
      <w:pPr>
        <w:spacing w:after="120" w:line="240" w:lineRule="auto"/>
        <w:jc w:val="both"/>
        <w:rPr>
          <w:rFonts w:ascii="Arial Narrow" w:eastAsia="Calibri" w:hAnsi="Arial Narrow" w:cs="Times New Roman"/>
          <w:b/>
          <w:i/>
          <w:sz w:val="20"/>
          <w:szCs w:val="20"/>
          <w:lang w:eastAsia="en-US"/>
        </w:rPr>
      </w:pPr>
      <w:r w:rsidRPr="00B22B91">
        <w:rPr>
          <w:rFonts w:ascii="Arial Narrow" w:eastAsia="Calibri" w:hAnsi="Arial Narrow" w:cs="Times New Roman"/>
          <w:i/>
          <w:sz w:val="20"/>
          <w:szCs w:val="20"/>
          <w:lang w:eastAsia="en-US"/>
        </w:rPr>
        <w:t xml:space="preserve">II - </w:t>
      </w:r>
      <w:proofErr w:type="gramStart"/>
      <w:r w:rsidRPr="00B22B91">
        <w:rPr>
          <w:rFonts w:ascii="Arial Narrow" w:eastAsia="Calibri" w:hAnsi="Arial Narrow" w:cs="Times New Roman"/>
          <w:i/>
          <w:sz w:val="20"/>
          <w:szCs w:val="20"/>
          <w:lang w:eastAsia="en-US"/>
        </w:rPr>
        <w:t>Local(</w:t>
      </w:r>
      <w:proofErr w:type="spellStart"/>
      <w:proofErr w:type="gramEnd"/>
      <w:r w:rsidRPr="00B22B91">
        <w:rPr>
          <w:rFonts w:ascii="Arial Narrow" w:eastAsia="Calibri" w:hAnsi="Arial Narrow" w:cs="Times New Roman"/>
          <w:i/>
          <w:sz w:val="20"/>
          <w:szCs w:val="20"/>
          <w:lang w:eastAsia="en-US"/>
        </w:rPr>
        <w:t>is</w:t>
      </w:r>
      <w:proofErr w:type="spellEnd"/>
      <w:r w:rsidRPr="00B22B91">
        <w:rPr>
          <w:rFonts w:ascii="Arial Narrow" w:eastAsia="Calibri" w:hAnsi="Arial Narrow" w:cs="Times New Roman"/>
          <w:i/>
          <w:sz w:val="20"/>
          <w:szCs w:val="20"/>
          <w:lang w:eastAsia="en-US"/>
        </w:rPr>
        <w:t xml:space="preserve">) de entrega/execução e horário(s) de atendimento: </w:t>
      </w:r>
      <w:r w:rsidRPr="00B22B91">
        <w:rPr>
          <w:rFonts w:ascii="Arial Narrow" w:eastAsia="Calibri" w:hAnsi="Arial Narrow" w:cs="Times New Roman"/>
          <w:b/>
          <w:i/>
          <w:sz w:val="20"/>
          <w:szCs w:val="20"/>
          <w:lang w:eastAsia="en-US"/>
        </w:rPr>
        <w:t>Parte final da Av. Pouso Alegre, que liga a Rodovia LMG 615, município de Eugenópolis/MG</w:t>
      </w:r>
      <w:r w:rsidRPr="00B22B91">
        <w:rPr>
          <w:rFonts w:ascii="Arial Narrow" w:eastAsia="Calibri" w:hAnsi="Arial Narrow" w:cs="Times New Roman"/>
          <w:i/>
          <w:sz w:val="20"/>
          <w:szCs w:val="20"/>
          <w:lang w:eastAsia="en-US"/>
        </w:rPr>
        <w:t>;</w:t>
      </w:r>
    </w:p>
    <w:p w:rsidR="00B22B91" w:rsidRPr="00B22B91" w:rsidRDefault="00B22B91" w:rsidP="00B22B91">
      <w:pPr>
        <w:spacing w:after="120" w:line="240" w:lineRule="auto"/>
        <w:jc w:val="both"/>
        <w:rPr>
          <w:rFonts w:ascii="Arial Narrow" w:eastAsia="Calibri" w:hAnsi="Arial Narrow" w:cs="Times New Roman"/>
          <w:b/>
          <w:i/>
          <w:sz w:val="20"/>
          <w:szCs w:val="20"/>
          <w:lang w:eastAsia="en-US"/>
        </w:rPr>
      </w:pPr>
      <w:r w:rsidRPr="00B22B91">
        <w:rPr>
          <w:rFonts w:ascii="Arial Narrow" w:eastAsia="Calibri" w:hAnsi="Arial Narrow" w:cs="Times New Roman"/>
          <w:i/>
          <w:sz w:val="20"/>
          <w:szCs w:val="20"/>
          <w:lang w:eastAsia="en-US"/>
        </w:rPr>
        <w:t>III - Forma de recebimento:</w:t>
      </w:r>
      <w:r w:rsidRPr="00B22B91">
        <w:rPr>
          <w:rFonts w:ascii="Arial Narrow" w:eastAsia="Calibri" w:hAnsi="Arial Narrow" w:cs="Times New Roman"/>
          <w:b/>
          <w:i/>
          <w:sz w:val="20"/>
          <w:szCs w:val="20"/>
          <w:lang w:eastAsia="en-US"/>
        </w:rPr>
        <w:t xml:space="preserve"> Integral</w:t>
      </w:r>
    </w:p>
    <w:p w:rsidR="00B22B91" w:rsidRPr="00B22B91" w:rsidRDefault="00B22B91" w:rsidP="00B22B91">
      <w:pPr>
        <w:spacing w:after="120" w:line="240" w:lineRule="auto"/>
        <w:jc w:val="both"/>
        <w:rPr>
          <w:rFonts w:ascii="Arial Narrow" w:eastAsia="Calibri" w:hAnsi="Arial Narrow" w:cs="Times New Roman"/>
          <w:i/>
          <w:sz w:val="20"/>
          <w:szCs w:val="20"/>
          <w:lang w:eastAsia="en-US"/>
        </w:rPr>
      </w:pPr>
      <w:r w:rsidRPr="00B22B91">
        <w:rPr>
          <w:rFonts w:ascii="Arial Narrow" w:eastAsia="Calibri" w:hAnsi="Arial Narrow" w:cs="Times New Roman"/>
          <w:i/>
          <w:sz w:val="20"/>
          <w:szCs w:val="20"/>
          <w:lang w:eastAsia="en-US"/>
        </w:rPr>
        <w:t xml:space="preserve">IV - Prazo de garantia/forma de garantia: </w:t>
      </w:r>
      <w:proofErr w:type="gramStart"/>
      <w:r w:rsidR="00DF3DD6">
        <w:rPr>
          <w:rFonts w:ascii="Arial Narrow" w:eastAsia="Calibri" w:hAnsi="Arial Narrow" w:cs="Times New Roman"/>
          <w:b/>
          <w:bCs/>
          <w:i/>
          <w:sz w:val="20"/>
          <w:szCs w:val="20"/>
          <w:lang w:eastAsia="en-US"/>
        </w:rPr>
        <w:t>5</w:t>
      </w:r>
      <w:proofErr w:type="gramEnd"/>
      <w:r w:rsidR="00DF3DD6">
        <w:rPr>
          <w:rFonts w:ascii="Arial Narrow" w:eastAsia="Calibri" w:hAnsi="Arial Narrow" w:cs="Times New Roman"/>
          <w:b/>
          <w:bCs/>
          <w:i/>
          <w:sz w:val="20"/>
          <w:szCs w:val="20"/>
          <w:lang w:eastAsia="en-US"/>
        </w:rPr>
        <w:t xml:space="preserve"> (</w:t>
      </w:r>
      <w:proofErr w:type="spellStart"/>
      <w:r w:rsidR="00DF3DD6">
        <w:rPr>
          <w:rFonts w:ascii="Arial Narrow" w:eastAsia="Calibri" w:hAnsi="Arial Narrow" w:cs="Times New Roman"/>
          <w:b/>
          <w:bCs/>
          <w:i/>
          <w:sz w:val="20"/>
          <w:szCs w:val="20"/>
          <w:lang w:eastAsia="en-US"/>
        </w:rPr>
        <w:t>d</w:t>
      </w:r>
      <w:r w:rsidRPr="00B22B91">
        <w:rPr>
          <w:rFonts w:ascii="Arial Narrow" w:eastAsia="Calibri" w:hAnsi="Arial Narrow" w:cs="Times New Roman"/>
          <w:b/>
          <w:bCs/>
          <w:i/>
          <w:sz w:val="20"/>
          <w:szCs w:val="20"/>
          <w:lang w:eastAsia="en-US"/>
        </w:rPr>
        <w:t>inco</w:t>
      </w:r>
      <w:proofErr w:type="spellEnd"/>
      <w:r w:rsidRPr="00B22B91">
        <w:rPr>
          <w:rFonts w:ascii="Arial Narrow" w:eastAsia="Calibri" w:hAnsi="Arial Narrow" w:cs="Times New Roman"/>
          <w:b/>
          <w:bCs/>
          <w:i/>
          <w:sz w:val="20"/>
          <w:szCs w:val="20"/>
          <w:lang w:eastAsia="en-US"/>
        </w:rPr>
        <w:t>) anos – Art. 618 do Código Civil</w:t>
      </w:r>
    </w:p>
    <w:p w:rsidR="00B22B91" w:rsidRPr="00B22B91" w:rsidRDefault="00B22B91" w:rsidP="00B22B91">
      <w:pPr>
        <w:spacing w:after="120" w:line="240" w:lineRule="auto"/>
        <w:jc w:val="both"/>
        <w:rPr>
          <w:rFonts w:ascii="Arial Narrow" w:eastAsia="Calibri" w:hAnsi="Arial Narrow" w:cs="Times New Roman"/>
          <w:b/>
          <w:i/>
          <w:sz w:val="20"/>
          <w:szCs w:val="20"/>
          <w:lang w:eastAsia="en-US"/>
        </w:rPr>
      </w:pPr>
      <w:r w:rsidRPr="00B22B91">
        <w:rPr>
          <w:rFonts w:ascii="Arial Narrow" w:eastAsia="Calibri" w:hAnsi="Arial Narrow" w:cs="Times New Roman"/>
          <w:i/>
          <w:sz w:val="20"/>
          <w:szCs w:val="20"/>
          <w:lang w:eastAsia="en-US"/>
        </w:rPr>
        <w:t xml:space="preserve">V - Prazo para substituição/correção: </w:t>
      </w:r>
      <w:r w:rsidRPr="00B22B91">
        <w:rPr>
          <w:rFonts w:ascii="Arial Narrow" w:eastAsia="Calibri" w:hAnsi="Arial Narrow" w:cs="Times New Roman"/>
          <w:b/>
          <w:i/>
          <w:sz w:val="20"/>
          <w:szCs w:val="20"/>
          <w:lang w:eastAsia="en-US"/>
        </w:rPr>
        <w:t>15 (quinze) dias consecutivos.</w:t>
      </w:r>
    </w:p>
    <w:p w:rsidR="00B22B91" w:rsidRPr="00B22B91" w:rsidRDefault="00B22B91" w:rsidP="00B22B91">
      <w:pPr>
        <w:spacing w:after="120" w:line="240" w:lineRule="auto"/>
        <w:jc w:val="both"/>
        <w:rPr>
          <w:rFonts w:ascii="Arial Narrow" w:eastAsia="Calibri" w:hAnsi="Arial Narrow" w:cs="Times New Roman"/>
          <w:b/>
          <w:i/>
          <w:sz w:val="20"/>
          <w:szCs w:val="20"/>
          <w:lang w:eastAsia="en-US"/>
        </w:rPr>
      </w:pPr>
      <w:r w:rsidRPr="00B22B91">
        <w:rPr>
          <w:rFonts w:ascii="Arial Narrow" w:eastAsia="Calibri" w:hAnsi="Arial Narrow" w:cs="Times New Roman"/>
          <w:i/>
          <w:sz w:val="20"/>
          <w:szCs w:val="20"/>
          <w:lang w:eastAsia="en-US"/>
        </w:rPr>
        <w:t xml:space="preserve">VI - Prazo de vigência da contratação: </w:t>
      </w:r>
      <w:r w:rsidR="00DF3DD6">
        <w:rPr>
          <w:rFonts w:ascii="Arial Narrow" w:eastAsia="Calibri" w:hAnsi="Arial Narrow" w:cs="Times New Roman"/>
          <w:b/>
          <w:i/>
          <w:sz w:val="20"/>
          <w:szCs w:val="20"/>
          <w:lang w:eastAsia="en-US"/>
        </w:rPr>
        <w:t>12 (d</w:t>
      </w:r>
      <w:r w:rsidRPr="00B22B91">
        <w:rPr>
          <w:rFonts w:ascii="Arial Narrow" w:eastAsia="Calibri" w:hAnsi="Arial Narrow" w:cs="Times New Roman"/>
          <w:b/>
          <w:i/>
          <w:sz w:val="20"/>
          <w:szCs w:val="20"/>
          <w:lang w:eastAsia="en-US"/>
        </w:rPr>
        <w:t>oze) meses</w:t>
      </w:r>
    </w:p>
    <w:p w:rsidR="00B22B91" w:rsidRPr="00B22B91" w:rsidRDefault="00B22B91" w:rsidP="00B22B91">
      <w:pPr>
        <w:spacing w:after="120" w:line="240" w:lineRule="auto"/>
        <w:jc w:val="both"/>
        <w:rPr>
          <w:rFonts w:ascii="Arial Narrow" w:eastAsia="Calibri" w:hAnsi="Arial Narrow" w:cs="Times New Roman"/>
          <w:b/>
          <w:i/>
          <w:sz w:val="20"/>
          <w:szCs w:val="20"/>
          <w:lang w:eastAsia="en-US"/>
        </w:rPr>
      </w:pPr>
      <w:r w:rsidRPr="00B22B91">
        <w:rPr>
          <w:rFonts w:ascii="Arial Narrow" w:eastAsia="Calibri" w:hAnsi="Arial Narrow" w:cs="Times New Roman"/>
          <w:i/>
          <w:sz w:val="20"/>
          <w:szCs w:val="20"/>
          <w:lang w:eastAsia="en-US"/>
        </w:rPr>
        <w:t xml:space="preserve">VII - Necessidade de treinamento de pessoal/apresentação de catálogo de produtos/exigência de amostras (se for o caso); </w:t>
      </w:r>
      <w:r w:rsidRPr="00B22B91">
        <w:rPr>
          <w:rFonts w:ascii="Arial Narrow" w:eastAsia="Calibri" w:hAnsi="Arial Narrow" w:cs="Times New Roman"/>
          <w:b/>
          <w:i/>
          <w:sz w:val="20"/>
          <w:szCs w:val="20"/>
          <w:lang w:eastAsia="en-US"/>
        </w:rPr>
        <w:t xml:space="preserve">Não se </w:t>
      </w:r>
      <w:proofErr w:type="gramStart"/>
      <w:r w:rsidRPr="00B22B91">
        <w:rPr>
          <w:rFonts w:ascii="Arial Narrow" w:eastAsia="Calibri" w:hAnsi="Arial Narrow" w:cs="Times New Roman"/>
          <w:b/>
          <w:i/>
          <w:sz w:val="20"/>
          <w:szCs w:val="20"/>
          <w:lang w:eastAsia="en-US"/>
        </w:rPr>
        <w:t>aplica</w:t>
      </w:r>
      <w:proofErr w:type="gramEnd"/>
    </w:p>
    <w:p w:rsidR="00B22B91" w:rsidRPr="00B22B91" w:rsidRDefault="00B22B91" w:rsidP="00B22B91">
      <w:pPr>
        <w:spacing w:after="120" w:line="240" w:lineRule="auto"/>
        <w:jc w:val="both"/>
        <w:rPr>
          <w:rFonts w:ascii="Arial Narrow" w:eastAsia="Calibri" w:hAnsi="Arial Narrow" w:cs="Times New Roman"/>
          <w:i/>
          <w:sz w:val="20"/>
          <w:szCs w:val="20"/>
          <w:lang w:eastAsia="en-US"/>
        </w:rPr>
      </w:pPr>
      <w:r w:rsidRPr="00B22B91">
        <w:rPr>
          <w:rFonts w:ascii="Arial Narrow" w:eastAsia="Calibri" w:hAnsi="Arial Narrow" w:cs="Times New Roman"/>
          <w:i/>
          <w:sz w:val="20"/>
          <w:szCs w:val="20"/>
          <w:lang w:eastAsia="en-US"/>
        </w:rPr>
        <w:t xml:space="preserve">VIII - Transição contratual: </w:t>
      </w:r>
      <w:r w:rsidRPr="00B22B91">
        <w:rPr>
          <w:rFonts w:ascii="Arial Narrow" w:eastAsia="Calibri" w:hAnsi="Arial Narrow" w:cs="Times New Roman"/>
          <w:b/>
          <w:i/>
          <w:sz w:val="20"/>
          <w:szCs w:val="20"/>
          <w:lang w:eastAsia="en-US"/>
        </w:rPr>
        <w:t>Não se aplica</w:t>
      </w:r>
    </w:p>
    <w:p w:rsidR="00B22B91" w:rsidRPr="00B22B91" w:rsidRDefault="00B22B91" w:rsidP="00B22B91">
      <w:pPr>
        <w:spacing w:after="120" w:line="240" w:lineRule="auto"/>
        <w:jc w:val="both"/>
        <w:rPr>
          <w:rFonts w:ascii="Arial Narrow" w:eastAsia="Calibri" w:hAnsi="Arial Narrow" w:cs="Times New Roman"/>
          <w:i/>
          <w:sz w:val="20"/>
          <w:szCs w:val="20"/>
          <w:lang w:eastAsia="en-US"/>
        </w:rPr>
      </w:pPr>
      <w:r w:rsidRPr="00B22B91">
        <w:rPr>
          <w:rFonts w:ascii="Arial Narrow" w:eastAsia="Calibri" w:hAnsi="Arial Narrow" w:cs="Times New Roman"/>
          <w:i/>
          <w:sz w:val="20"/>
          <w:szCs w:val="20"/>
          <w:lang w:eastAsia="en-US"/>
        </w:rPr>
        <w:t xml:space="preserve">IX - Apresentação de catálogo ou amostra: </w:t>
      </w:r>
      <w:r w:rsidRPr="00B22B91">
        <w:rPr>
          <w:rFonts w:ascii="Arial Narrow" w:eastAsia="Calibri" w:hAnsi="Arial Narrow" w:cs="Times New Roman"/>
          <w:b/>
          <w:i/>
          <w:sz w:val="20"/>
          <w:szCs w:val="20"/>
          <w:lang w:eastAsia="en-US"/>
        </w:rPr>
        <w:t>Não se aplica</w:t>
      </w:r>
    </w:p>
    <w:p w:rsidR="00B22B91" w:rsidRPr="00B22B91" w:rsidRDefault="00B22B91" w:rsidP="00B22B91">
      <w:pPr>
        <w:spacing w:after="120" w:line="240" w:lineRule="auto"/>
        <w:jc w:val="both"/>
        <w:rPr>
          <w:rFonts w:ascii="Arial Narrow" w:eastAsia="Calibri" w:hAnsi="Arial Narrow" w:cs="Times New Roman"/>
          <w:i/>
          <w:sz w:val="20"/>
          <w:szCs w:val="20"/>
          <w:lang w:eastAsia="en-US"/>
        </w:rPr>
      </w:pPr>
      <w:r w:rsidRPr="00B22B91">
        <w:rPr>
          <w:rFonts w:ascii="Arial Narrow" w:eastAsia="Calibri" w:hAnsi="Arial Narrow" w:cs="Times New Roman"/>
          <w:i/>
          <w:sz w:val="20"/>
          <w:szCs w:val="20"/>
          <w:lang w:eastAsia="en-US"/>
        </w:rPr>
        <w:t xml:space="preserve">X - Critérios de julgamento dos catálogos e amostras: </w:t>
      </w:r>
      <w:r w:rsidRPr="00B22B91">
        <w:rPr>
          <w:rFonts w:ascii="Arial Narrow" w:eastAsia="Calibri" w:hAnsi="Arial Narrow" w:cs="Times New Roman"/>
          <w:b/>
          <w:i/>
          <w:sz w:val="20"/>
          <w:szCs w:val="20"/>
          <w:lang w:eastAsia="en-US"/>
        </w:rPr>
        <w:t>Não se aplica</w:t>
      </w:r>
    </w:p>
    <w:p w:rsidR="00B22B91" w:rsidRPr="00B22B91" w:rsidRDefault="00B22B91" w:rsidP="00B22B91">
      <w:pPr>
        <w:spacing w:after="120" w:line="240" w:lineRule="auto"/>
        <w:jc w:val="both"/>
        <w:rPr>
          <w:rFonts w:ascii="Arial Narrow" w:eastAsia="Calibri" w:hAnsi="Arial Narrow" w:cs="Times New Roman"/>
          <w:b/>
          <w:i/>
          <w:sz w:val="20"/>
          <w:szCs w:val="20"/>
          <w:lang w:eastAsia="en-US"/>
        </w:rPr>
      </w:pPr>
      <w:r w:rsidRPr="00B22B91">
        <w:rPr>
          <w:rFonts w:ascii="Arial Narrow" w:eastAsia="Calibri" w:hAnsi="Arial Narrow" w:cs="Times New Roman"/>
          <w:i/>
          <w:sz w:val="20"/>
          <w:szCs w:val="20"/>
          <w:lang w:eastAsia="en-US"/>
        </w:rPr>
        <w:t xml:space="preserve">XI - Da contratação: </w:t>
      </w:r>
      <w:r w:rsidRPr="00B22B91">
        <w:rPr>
          <w:rFonts w:ascii="Arial Narrow" w:eastAsia="Calibri" w:hAnsi="Arial Narrow" w:cs="Times New Roman"/>
          <w:b/>
          <w:i/>
          <w:sz w:val="20"/>
          <w:szCs w:val="20"/>
          <w:lang w:eastAsia="en-US"/>
        </w:rPr>
        <w:t>Empreitada Global</w:t>
      </w:r>
    </w:p>
    <w:p w:rsidR="00B22B91" w:rsidRPr="00B22B91" w:rsidRDefault="00B22B91" w:rsidP="00B22B91">
      <w:pPr>
        <w:spacing w:after="120" w:line="240" w:lineRule="auto"/>
        <w:jc w:val="both"/>
        <w:rPr>
          <w:rFonts w:ascii="Arial Narrow" w:eastAsia="Calibri" w:hAnsi="Arial Narrow" w:cs="Times New Roman"/>
          <w:b/>
          <w:i/>
          <w:sz w:val="20"/>
          <w:szCs w:val="20"/>
          <w:lang w:eastAsia="en-US"/>
        </w:rPr>
      </w:pPr>
      <w:r w:rsidRPr="00B22B91">
        <w:rPr>
          <w:rFonts w:ascii="Arial Narrow" w:eastAsia="Calibri" w:hAnsi="Arial Narrow" w:cs="Times New Roman"/>
          <w:i/>
          <w:sz w:val="20"/>
          <w:szCs w:val="20"/>
          <w:lang w:eastAsia="en-US"/>
        </w:rPr>
        <w:t xml:space="preserve">XII - </w:t>
      </w:r>
      <w:r w:rsidRPr="00B22B91">
        <w:rPr>
          <w:rFonts w:ascii="Arial Narrow" w:eastAsia="Calibri" w:hAnsi="Arial Narrow" w:cs="Times New Roman"/>
          <w:bCs/>
          <w:i/>
          <w:iCs/>
          <w:sz w:val="20"/>
          <w:szCs w:val="20"/>
          <w:lang w:eastAsia="en-US"/>
        </w:rPr>
        <w:t>Indicação</w:t>
      </w:r>
      <w:r w:rsidRPr="00B22B91">
        <w:rPr>
          <w:rFonts w:ascii="Arial Narrow" w:eastAsia="Calibri" w:hAnsi="Arial Narrow" w:cs="Times New Roman"/>
          <w:i/>
          <w:sz w:val="20"/>
          <w:szCs w:val="20"/>
          <w:lang w:eastAsia="en-US"/>
        </w:rPr>
        <w:t xml:space="preserve"> ou vedação de marcas ou modelos específicos ou como referência (se houver): </w:t>
      </w:r>
      <w:r w:rsidRPr="00B22B91">
        <w:rPr>
          <w:rFonts w:ascii="Arial Narrow" w:eastAsia="Calibri" w:hAnsi="Arial Narrow" w:cs="Times New Roman"/>
          <w:b/>
          <w:i/>
          <w:sz w:val="20"/>
          <w:szCs w:val="20"/>
          <w:lang w:eastAsia="en-US"/>
        </w:rPr>
        <w:t>Não se aplica</w:t>
      </w:r>
    </w:p>
    <w:p w:rsidR="00B22B91" w:rsidRPr="00B22B91" w:rsidRDefault="00B22B91" w:rsidP="00B22B91">
      <w:pPr>
        <w:spacing w:after="120" w:line="240" w:lineRule="auto"/>
        <w:jc w:val="both"/>
        <w:rPr>
          <w:rFonts w:ascii="Arial Narrow" w:eastAsia="Calibri" w:hAnsi="Arial Narrow" w:cs="Times New Roman"/>
          <w:b/>
          <w:i/>
          <w:sz w:val="20"/>
          <w:szCs w:val="20"/>
          <w:lang w:eastAsia="en-US"/>
        </w:rPr>
      </w:pPr>
      <w:r w:rsidRPr="00B22B91">
        <w:rPr>
          <w:rFonts w:ascii="Arial Narrow" w:eastAsia="Calibri" w:hAnsi="Arial Narrow" w:cs="Times New Roman"/>
          <w:b/>
          <w:i/>
          <w:sz w:val="20"/>
          <w:szCs w:val="20"/>
          <w:lang w:eastAsia="en-US"/>
        </w:rPr>
        <w:t xml:space="preserve">5.1.1 – Demais requisitos necessários à contratação </w:t>
      </w:r>
    </w:p>
    <w:p w:rsidR="00B22B91" w:rsidRPr="00B22B91" w:rsidRDefault="00B22B91" w:rsidP="00B22B91">
      <w:pPr>
        <w:spacing w:after="120" w:line="240" w:lineRule="auto"/>
        <w:jc w:val="both"/>
        <w:rPr>
          <w:rFonts w:ascii="Arial Narrow" w:eastAsia="Calibri" w:hAnsi="Arial Narrow" w:cs="Times New Roman"/>
          <w:i/>
          <w:iCs/>
          <w:sz w:val="20"/>
          <w:szCs w:val="20"/>
          <w:lang w:eastAsia="en-US"/>
        </w:rPr>
      </w:pPr>
      <w:r w:rsidRPr="00B22B91">
        <w:rPr>
          <w:rFonts w:ascii="Arial Narrow" w:eastAsia="Calibri" w:hAnsi="Arial Narrow" w:cs="Times New Roman"/>
          <w:i/>
          <w:sz w:val="20"/>
          <w:szCs w:val="20"/>
          <w:lang w:eastAsia="en-US"/>
        </w:rPr>
        <w:t xml:space="preserve">I - </w:t>
      </w:r>
      <w:r w:rsidRPr="00B22B91">
        <w:rPr>
          <w:rFonts w:ascii="Arial Narrow" w:eastAsia="Calibri" w:hAnsi="Arial Narrow" w:cs="Times New Roman"/>
          <w:i/>
          <w:iCs/>
          <w:sz w:val="20"/>
          <w:szCs w:val="20"/>
          <w:lang w:eastAsia="en-US"/>
        </w:rPr>
        <w:t>Comprovante de Registro ou inscrição da empresa licitante no CREA (Conselho Regional de Engenharia e Agronomia) e/ou CAU (Conselho de Arquitetura e Urbanismo) e/ou CRT (Conselho Regional dos Técnicos Industriais) em plena validade, conforme as áreas de atuação necessárias e em ramo de atividade compatível para a execução do objeto licitado;</w:t>
      </w:r>
    </w:p>
    <w:p w:rsidR="00B22B91" w:rsidRPr="00B22B91" w:rsidRDefault="00B22B91" w:rsidP="00B22B91">
      <w:pPr>
        <w:spacing w:after="120" w:line="240" w:lineRule="auto"/>
        <w:jc w:val="both"/>
        <w:rPr>
          <w:rFonts w:ascii="Arial Narrow" w:eastAsia="Calibri" w:hAnsi="Arial Narrow" w:cs="Times New Roman"/>
          <w:b/>
          <w:i/>
          <w:sz w:val="20"/>
          <w:szCs w:val="20"/>
          <w:lang w:eastAsia="en-US"/>
        </w:rPr>
      </w:pPr>
      <w:r w:rsidRPr="00B22B91">
        <w:rPr>
          <w:rFonts w:ascii="Arial Narrow" w:eastAsia="Calibri" w:hAnsi="Arial Narrow" w:cs="Times New Roman"/>
          <w:i/>
          <w:iCs/>
          <w:sz w:val="20"/>
          <w:szCs w:val="20"/>
          <w:lang w:eastAsia="en-US"/>
        </w:rPr>
        <w:t xml:space="preserve">II - Comprovação da </w:t>
      </w:r>
      <w:r w:rsidRPr="00B22B91">
        <w:rPr>
          <w:rFonts w:ascii="Arial Narrow" w:eastAsia="Calibri" w:hAnsi="Arial Narrow" w:cs="Times New Roman"/>
          <w:b/>
          <w:i/>
          <w:iCs/>
          <w:sz w:val="20"/>
          <w:szCs w:val="20"/>
          <w:lang w:eastAsia="en-US"/>
        </w:rPr>
        <w:t>capacitação técnico-operacional</w:t>
      </w:r>
      <w:r w:rsidRPr="00B22B91">
        <w:rPr>
          <w:rFonts w:ascii="Arial Narrow" w:eastAsia="Calibri" w:hAnsi="Arial Narrow" w:cs="Times New Roman"/>
          <w:i/>
          <w:iCs/>
          <w:sz w:val="20"/>
          <w:szCs w:val="20"/>
          <w:lang w:eastAsia="en-US"/>
        </w:rPr>
        <w:t>, mediante apresentação de um ou mais atestados de capacidade técnica, fornecido por pessoa jurídica de direito público ou privado devidamente identificada, em nome do licitante, relativo à execução de obra ou serviço de engenharia, compatível em características, quantidades e prazos com o objeto da presente licitação, envolvendo as parcelas de maior relevância e valor significativo do objeto da licitação, a saber:</w:t>
      </w:r>
    </w:p>
    <w:p w:rsidR="00B22B91" w:rsidRPr="00B22B91" w:rsidRDefault="00B22B91" w:rsidP="00B22B91">
      <w:pPr>
        <w:widowControl w:val="0"/>
        <w:numPr>
          <w:ilvl w:val="2"/>
          <w:numId w:val="7"/>
        </w:numPr>
        <w:autoSpaceDE w:val="0"/>
        <w:autoSpaceDN w:val="0"/>
        <w:spacing w:after="120" w:line="240" w:lineRule="auto"/>
        <w:jc w:val="both"/>
        <w:rPr>
          <w:rFonts w:ascii="Arial Narrow" w:eastAsia="Calibri" w:hAnsi="Arial Narrow" w:cs="Times New Roman"/>
          <w:i/>
          <w:iCs/>
          <w:sz w:val="20"/>
          <w:szCs w:val="20"/>
          <w:lang w:eastAsia="en-US"/>
        </w:rPr>
      </w:pPr>
      <w:r w:rsidRPr="00B22B91">
        <w:rPr>
          <w:rFonts w:ascii="Arial Narrow" w:eastAsia="Calibri" w:hAnsi="Arial Narrow" w:cs="Times New Roman"/>
          <w:b/>
          <w:i/>
          <w:iCs/>
          <w:sz w:val="20"/>
          <w:szCs w:val="20"/>
          <w:lang w:eastAsia="en-US"/>
        </w:rPr>
        <w:t>Execução de Base e Sub-base em solo-brita para pavimentação</w:t>
      </w:r>
      <w:r w:rsidRPr="00B22B91">
        <w:rPr>
          <w:rFonts w:ascii="Arial Narrow" w:eastAsia="Calibri" w:hAnsi="Arial Narrow" w:cs="Times New Roman"/>
          <w:i/>
          <w:iCs/>
          <w:sz w:val="20"/>
          <w:szCs w:val="20"/>
          <w:lang w:eastAsia="en-US"/>
        </w:rPr>
        <w:t>: Quantidade mínima executada de 51,00m³;</w:t>
      </w:r>
    </w:p>
    <w:p w:rsidR="00B22B91" w:rsidRPr="00B22B91" w:rsidRDefault="00B22B91" w:rsidP="00B22B91">
      <w:pPr>
        <w:widowControl w:val="0"/>
        <w:numPr>
          <w:ilvl w:val="2"/>
          <w:numId w:val="7"/>
        </w:numPr>
        <w:autoSpaceDE w:val="0"/>
        <w:autoSpaceDN w:val="0"/>
        <w:spacing w:after="120" w:line="240" w:lineRule="auto"/>
        <w:jc w:val="both"/>
        <w:rPr>
          <w:rFonts w:ascii="Arial Narrow" w:eastAsia="Calibri" w:hAnsi="Arial Narrow" w:cs="Times New Roman"/>
          <w:i/>
          <w:iCs/>
          <w:sz w:val="20"/>
          <w:szCs w:val="20"/>
          <w:lang w:eastAsia="en-US"/>
        </w:rPr>
      </w:pPr>
      <w:r w:rsidRPr="00B22B91">
        <w:rPr>
          <w:rFonts w:ascii="Arial Narrow" w:eastAsia="Calibri" w:hAnsi="Arial Narrow" w:cs="Times New Roman"/>
          <w:b/>
          <w:i/>
          <w:iCs/>
          <w:sz w:val="20"/>
          <w:szCs w:val="20"/>
          <w:lang w:eastAsia="en-US"/>
        </w:rPr>
        <w:t>Execução de pavimentação asfáltica em CBUQ</w:t>
      </w:r>
      <w:r w:rsidRPr="00B22B91">
        <w:rPr>
          <w:rFonts w:ascii="Arial Narrow" w:eastAsia="Calibri" w:hAnsi="Arial Narrow" w:cs="Times New Roman"/>
          <w:i/>
          <w:iCs/>
          <w:sz w:val="20"/>
          <w:szCs w:val="20"/>
          <w:lang w:eastAsia="en-US"/>
        </w:rPr>
        <w:t>: Quantidade mínima executada de 15,00m³;</w:t>
      </w:r>
    </w:p>
    <w:p w:rsidR="00B22B91" w:rsidRPr="00B22B91" w:rsidRDefault="00B22B91" w:rsidP="00B22B91">
      <w:pPr>
        <w:widowControl w:val="0"/>
        <w:numPr>
          <w:ilvl w:val="2"/>
          <w:numId w:val="7"/>
        </w:numPr>
        <w:autoSpaceDE w:val="0"/>
        <w:autoSpaceDN w:val="0"/>
        <w:spacing w:after="120" w:line="240" w:lineRule="auto"/>
        <w:jc w:val="both"/>
        <w:rPr>
          <w:rFonts w:ascii="Arial Narrow" w:eastAsia="Calibri" w:hAnsi="Arial Narrow" w:cs="Times New Roman"/>
          <w:i/>
          <w:iCs/>
          <w:sz w:val="20"/>
          <w:szCs w:val="20"/>
          <w:lang w:eastAsia="en-US"/>
        </w:rPr>
      </w:pPr>
      <w:r w:rsidRPr="00B22B91">
        <w:rPr>
          <w:rFonts w:ascii="Arial Narrow" w:eastAsia="Calibri" w:hAnsi="Arial Narrow" w:cs="Times New Roman"/>
          <w:b/>
          <w:i/>
          <w:iCs/>
          <w:sz w:val="20"/>
          <w:szCs w:val="20"/>
          <w:lang w:eastAsia="en-US"/>
        </w:rPr>
        <w:t>Execução de rede de drenagem, com sarjeta em concreto</w:t>
      </w:r>
      <w:r w:rsidRPr="00B22B91">
        <w:rPr>
          <w:rFonts w:ascii="Arial Narrow" w:eastAsia="Calibri" w:hAnsi="Arial Narrow" w:cs="Times New Roman"/>
          <w:i/>
          <w:iCs/>
          <w:sz w:val="20"/>
          <w:szCs w:val="20"/>
          <w:lang w:eastAsia="en-US"/>
        </w:rPr>
        <w:t>: Quantidade mínima executada de 74,00 m.</w:t>
      </w:r>
    </w:p>
    <w:p w:rsidR="00B22B91" w:rsidRPr="00B22B91" w:rsidRDefault="00B22B91" w:rsidP="00B22B91">
      <w:pPr>
        <w:spacing w:after="120" w:line="240" w:lineRule="auto"/>
        <w:jc w:val="both"/>
        <w:rPr>
          <w:rFonts w:ascii="Arial Narrow" w:eastAsia="Calibri" w:hAnsi="Arial Narrow" w:cs="Times New Roman"/>
          <w:i/>
          <w:iCs/>
          <w:sz w:val="20"/>
          <w:szCs w:val="20"/>
          <w:lang w:eastAsia="en-US"/>
        </w:rPr>
      </w:pPr>
      <w:r w:rsidRPr="00B22B91">
        <w:rPr>
          <w:rFonts w:ascii="Arial Narrow" w:eastAsia="Calibri" w:hAnsi="Arial Narrow" w:cs="Times New Roman"/>
          <w:i/>
          <w:iCs/>
          <w:sz w:val="20"/>
          <w:szCs w:val="20"/>
          <w:lang w:eastAsia="en-US"/>
        </w:rPr>
        <w:t>III - Será admitida, para fins de comprovação de quantitativo mínimo do serviço, a apresentação de diferentes atestados de serviços executados de forma concomitante;</w:t>
      </w:r>
    </w:p>
    <w:p w:rsidR="00B22B91" w:rsidRPr="00B22B91" w:rsidRDefault="00B22B91" w:rsidP="00B22B91">
      <w:pPr>
        <w:spacing w:after="120" w:line="240" w:lineRule="auto"/>
        <w:jc w:val="both"/>
        <w:rPr>
          <w:rFonts w:ascii="Arial Narrow" w:eastAsia="Calibri" w:hAnsi="Arial Narrow" w:cs="Times New Roman"/>
          <w:i/>
          <w:iCs/>
          <w:sz w:val="20"/>
          <w:szCs w:val="20"/>
          <w:lang w:eastAsia="en-US"/>
        </w:rPr>
      </w:pPr>
      <w:r w:rsidRPr="00B22B91">
        <w:rPr>
          <w:rFonts w:ascii="Arial Narrow" w:eastAsia="Calibri" w:hAnsi="Arial Narrow" w:cs="Times New Roman"/>
          <w:i/>
          <w:iCs/>
          <w:sz w:val="20"/>
          <w:szCs w:val="20"/>
          <w:lang w:eastAsia="en-US"/>
        </w:rPr>
        <w:lastRenderedPageBreak/>
        <w:t xml:space="preserve">IV - Para fins de habilitação técnico-operacional, o atestado deve se encontrar </w:t>
      </w:r>
      <w:proofErr w:type="gramStart"/>
      <w:r w:rsidRPr="00B22B91">
        <w:rPr>
          <w:rFonts w:ascii="Arial Narrow" w:eastAsia="Calibri" w:hAnsi="Arial Narrow" w:cs="Times New Roman"/>
          <w:i/>
          <w:iCs/>
          <w:sz w:val="20"/>
          <w:szCs w:val="20"/>
          <w:lang w:eastAsia="en-US"/>
        </w:rPr>
        <w:t xml:space="preserve">em </w:t>
      </w:r>
      <w:proofErr w:type="spellStart"/>
      <w:r w:rsidRPr="00B22B91">
        <w:rPr>
          <w:rFonts w:ascii="Arial Narrow" w:eastAsia="Calibri" w:hAnsi="Arial Narrow" w:cs="Times New Roman"/>
          <w:i/>
          <w:iCs/>
          <w:sz w:val="20"/>
          <w:szCs w:val="20"/>
          <w:lang w:eastAsia="en-US"/>
        </w:rPr>
        <w:t>em</w:t>
      </w:r>
      <w:proofErr w:type="spellEnd"/>
      <w:proofErr w:type="gramEnd"/>
      <w:r w:rsidRPr="00B22B91">
        <w:rPr>
          <w:rFonts w:ascii="Arial Narrow" w:eastAsia="Calibri" w:hAnsi="Arial Narrow" w:cs="Times New Roman"/>
          <w:i/>
          <w:iCs/>
          <w:sz w:val="20"/>
          <w:szCs w:val="20"/>
          <w:lang w:eastAsia="en-US"/>
        </w:rPr>
        <w:t xml:space="preserve"> nome da matriz ou da filial da empresa licitante e devidamente acompanhado das certidões de acervo técnico (CAT) ou anotações/registros de responsabilidade técnica (ART/RRT) emitidas pelo conselho de fiscalização profissional competente em nome dos profissionais vinculados aos referidos atestados, como forma de conferir a autenticidade e veracidade das informações constantes nos documentos emitidos em nome das licitantes. (ACÓRDÃO 3298/2022 SEGUNDA CÂMARA DO TCU);</w:t>
      </w:r>
    </w:p>
    <w:p w:rsidR="00B22B91" w:rsidRPr="00B22B91" w:rsidRDefault="00B22B91" w:rsidP="00B22B91">
      <w:pPr>
        <w:spacing w:after="120" w:line="240" w:lineRule="auto"/>
        <w:jc w:val="both"/>
        <w:rPr>
          <w:rFonts w:ascii="Arial Narrow" w:eastAsia="Calibri" w:hAnsi="Arial Narrow" w:cs="Times New Roman"/>
          <w:i/>
          <w:iCs/>
          <w:sz w:val="20"/>
          <w:szCs w:val="20"/>
          <w:lang w:eastAsia="en-US"/>
        </w:rPr>
      </w:pPr>
      <w:r w:rsidRPr="00B22B91">
        <w:rPr>
          <w:rFonts w:ascii="Arial Narrow" w:eastAsia="Calibri" w:hAnsi="Arial Narrow" w:cs="Times New Roman"/>
          <w:i/>
          <w:iCs/>
          <w:sz w:val="20"/>
          <w:szCs w:val="20"/>
          <w:lang w:eastAsia="en-US"/>
        </w:rPr>
        <w:t xml:space="preserve">V - Comprovação da </w:t>
      </w:r>
      <w:r w:rsidRPr="00B22B91">
        <w:rPr>
          <w:rFonts w:ascii="Arial Narrow" w:eastAsia="Calibri" w:hAnsi="Arial Narrow" w:cs="Times New Roman"/>
          <w:b/>
          <w:i/>
          <w:iCs/>
          <w:sz w:val="20"/>
          <w:szCs w:val="20"/>
          <w:lang w:eastAsia="en-US"/>
        </w:rPr>
        <w:t>capacitação técnico-profissional</w:t>
      </w:r>
      <w:r w:rsidRPr="00B22B91">
        <w:rPr>
          <w:rFonts w:ascii="Arial Narrow" w:eastAsia="Calibri" w:hAnsi="Arial Narrow" w:cs="Times New Roman"/>
          <w:i/>
          <w:iCs/>
          <w:sz w:val="20"/>
          <w:szCs w:val="20"/>
          <w:lang w:eastAsia="en-US"/>
        </w:rPr>
        <w:t xml:space="preserve">, mediante apresentação de Certidão de Acervo Técnico – CAT, expedida pelo CREA, CAU ou CRT da região pertinente, nos termos da legislação aplicável, em nome do(s) </w:t>
      </w:r>
      <w:proofErr w:type="gramStart"/>
      <w:r w:rsidRPr="00B22B91">
        <w:rPr>
          <w:rFonts w:ascii="Arial Narrow" w:eastAsia="Calibri" w:hAnsi="Arial Narrow" w:cs="Times New Roman"/>
          <w:i/>
          <w:iCs/>
          <w:sz w:val="20"/>
          <w:szCs w:val="20"/>
          <w:lang w:eastAsia="en-US"/>
        </w:rPr>
        <w:t>responsável(</w:t>
      </w:r>
      <w:proofErr w:type="spellStart"/>
      <w:proofErr w:type="gramEnd"/>
      <w:r w:rsidRPr="00B22B91">
        <w:rPr>
          <w:rFonts w:ascii="Arial Narrow" w:eastAsia="Calibri" w:hAnsi="Arial Narrow" w:cs="Times New Roman"/>
          <w:i/>
          <w:iCs/>
          <w:sz w:val="20"/>
          <w:szCs w:val="20"/>
          <w:lang w:eastAsia="en-US"/>
        </w:rPr>
        <w:t>is</w:t>
      </w:r>
      <w:proofErr w:type="spellEnd"/>
      <w:r w:rsidRPr="00B22B91">
        <w:rPr>
          <w:rFonts w:ascii="Arial Narrow" w:eastAsia="Calibri" w:hAnsi="Arial Narrow" w:cs="Times New Roman"/>
          <w:i/>
          <w:iCs/>
          <w:sz w:val="20"/>
          <w:szCs w:val="20"/>
          <w:lang w:eastAsia="en-US"/>
        </w:rPr>
        <w:t>) técnico(s) e/ou membros da equipe técnica indicado para execução da obra, que demonstre a Anotação de Responsabilidade Técnica – ART, o Registro de Responsabilidade Técnica – RRT ou o Termo de Responsabilidade Técnica - TRT, relativo à execução dos serviços que compõem as parcelas de maior relevância técnica e valor significativo da contratação, a saber:</w:t>
      </w:r>
    </w:p>
    <w:p w:rsidR="00B22B91" w:rsidRPr="00B22B91" w:rsidRDefault="00B22B91" w:rsidP="00B22B91">
      <w:pPr>
        <w:widowControl w:val="0"/>
        <w:numPr>
          <w:ilvl w:val="2"/>
          <w:numId w:val="8"/>
        </w:numPr>
        <w:autoSpaceDE w:val="0"/>
        <w:autoSpaceDN w:val="0"/>
        <w:spacing w:after="120" w:line="240" w:lineRule="auto"/>
        <w:jc w:val="both"/>
        <w:rPr>
          <w:rFonts w:ascii="Arial Narrow" w:eastAsia="Calibri" w:hAnsi="Arial Narrow" w:cs="Times New Roman"/>
          <w:i/>
          <w:iCs/>
          <w:sz w:val="20"/>
          <w:szCs w:val="20"/>
          <w:lang w:eastAsia="en-US"/>
        </w:rPr>
      </w:pPr>
      <w:r w:rsidRPr="00B22B91">
        <w:rPr>
          <w:rFonts w:ascii="Arial Narrow" w:eastAsia="Calibri" w:hAnsi="Arial Narrow" w:cs="Times New Roman"/>
          <w:b/>
          <w:i/>
          <w:iCs/>
          <w:sz w:val="20"/>
          <w:szCs w:val="20"/>
          <w:lang w:eastAsia="en-US"/>
        </w:rPr>
        <w:t>Execução de Base e Sub-base em solo-brita para pavimentação</w:t>
      </w:r>
      <w:r w:rsidRPr="00B22B91">
        <w:rPr>
          <w:rFonts w:ascii="Arial Narrow" w:eastAsia="Calibri" w:hAnsi="Arial Narrow" w:cs="Times New Roman"/>
          <w:i/>
          <w:iCs/>
          <w:sz w:val="20"/>
          <w:szCs w:val="20"/>
          <w:lang w:eastAsia="en-US"/>
        </w:rPr>
        <w:t>: Quantidade mínima executada de 51,00m³;</w:t>
      </w:r>
    </w:p>
    <w:p w:rsidR="00B22B91" w:rsidRPr="00B22B91" w:rsidRDefault="00B22B91" w:rsidP="00B22B91">
      <w:pPr>
        <w:widowControl w:val="0"/>
        <w:numPr>
          <w:ilvl w:val="2"/>
          <w:numId w:val="8"/>
        </w:numPr>
        <w:autoSpaceDE w:val="0"/>
        <w:autoSpaceDN w:val="0"/>
        <w:spacing w:after="120" w:line="240" w:lineRule="auto"/>
        <w:jc w:val="both"/>
        <w:rPr>
          <w:rFonts w:ascii="Arial Narrow" w:eastAsia="Calibri" w:hAnsi="Arial Narrow" w:cs="Times New Roman"/>
          <w:i/>
          <w:iCs/>
          <w:sz w:val="20"/>
          <w:szCs w:val="20"/>
          <w:lang w:eastAsia="en-US"/>
        </w:rPr>
      </w:pPr>
      <w:r w:rsidRPr="00B22B91">
        <w:rPr>
          <w:rFonts w:ascii="Arial Narrow" w:eastAsia="Calibri" w:hAnsi="Arial Narrow" w:cs="Times New Roman"/>
          <w:b/>
          <w:i/>
          <w:iCs/>
          <w:sz w:val="20"/>
          <w:szCs w:val="20"/>
          <w:lang w:eastAsia="en-US"/>
        </w:rPr>
        <w:t>Execução de pavimentação asfáltica em CBUQ</w:t>
      </w:r>
      <w:r w:rsidRPr="00B22B91">
        <w:rPr>
          <w:rFonts w:ascii="Arial Narrow" w:eastAsia="Calibri" w:hAnsi="Arial Narrow" w:cs="Times New Roman"/>
          <w:i/>
          <w:iCs/>
          <w:sz w:val="20"/>
          <w:szCs w:val="20"/>
          <w:lang w:eastAsia="en-US"/>
        </w:rPr>
        <w:t>: Quantidade mínima executada de 15,00m³;</w:t>
      </w:r>
    </w:p>
    <w:p w:rsidR="00B22B91" w:rsidRPr="00B22B91" w:rsidRDefault="00B22B91" w:rsidP="00B22B91">
      <w:pPr>
        <w:widowControl w:val="0"/>
        <w:numPr>
          <w:ilvl w:val="2"/>
          <w:numId w:val="8"/>
        </w:numPr>
        <w:autoSpaceDE w:val="0"/>
        <w:autoSpaceDN w:val="0"/>
        <w:spacing w:after="120" w:line="240" w:lineRule="auto"/>
        <w:jc w:val="both"/>
        <w:rPr>
          <w:rFonts w:ascii="Arial Narrow" w:eastAsia="Calibri" w:hAnsi="Arial Narrow" w:cs="Times New Roman"/>
          <w:i/>
          <w:iCs/>
          <w:sz w:val="20"/>
          <w:szCs w:val="20"/>
          <w:lang w:eastAsia="en-US"/>
        </w:rPr>
      </w:pPr>
      <w:r w:rsidRPr="00B22B91">
        <w:rPr>
          <w:rFonts w:ascii="Arial Narrow" w:eastAsia="Calibri" w:hAnsi="Arial Narrow" w:cs="Times New Roman"/>
          <w:b/>
          <w:i/>
          <w:iCs/>
          <w:sz w:val="20"/>
          <w:szCs w:val="20"/>
          <w:lang w:eastAsia="en-US"/>
        </w:rPr>
        <w:t>Execução de rede de drenagem, com sarjeta em concreto</w:t>
      </w:r>
      <w:r w:rsidRPr="00B22B91">
        <w:rPr>
          <w:rFonts w:ascii="Arial Narrow" w:eastAsia="Calibri" w:hAnsi="Arial Narrow" w:cs="Times New Roman"/>
          <w:i/>
          <w:iCs/>
          <w:sz w:val="20"/>
          <w:szCs w:val="20"/>
          <w:lang w:eastAsia="en-US"/>
        </w:rPr>
        <w:t>: Quantidade mínima executada de 74,00 m.</w:t>
      </w:r>
    </w:p>
    <w:p w:rsidR="00B22B91" w:rsidRPr="00B22B91" w:rsidRDefault="00B22B91" w:rsidP="00B22B91">
      <w:pPr>
        <w:spacing w:after="120" w:line="240" w:lineRule="auto"/>
        <w:jc w:val="both"/>
        <w:rPr>
          <w:rFonts w:ascii="Arial Narrow" w:eastAsia="Calibri" w:hAnsi="Arial Narrow" w:cs="Times New Roman"/>
          <w:i/>
          <w:iCs/>
          <w:sz w:val="20"/>
          <w:szCs w:val="20"/>
          <w:lang w:eastAsia="en-US"/>
        </w:rPr>
      </w:pPr>
      <w:r w:rsidRPr="00B22B91">
        <w:rPr>
          <w:rFonts w:ascii="Arial Narrow" w:eastAsia="Calibri" w:hAnsi="Arial Narrow" w:cs="Times New Roman"/>
          <w:i/>
          <w:iCs/>
          <w:sz w:val="20"/>
          <w:szCs w:val="20"/>
          <w:lang w:eastAsia="en-US"/>
        </w:rPr>
        <w:t>V - Será admitida, para fins de comprovação de quantitativo mínimo do serviço, a apresentação de diferentes atestados de serviços executados de forma concomitante;</w:t>
      </w:r>
    </w:p>
    <w:p w:rsidR="00B22B91" w:rsidRPr="00B22B91" w:rsidRDefault="00B22B91" w:rsidP="00B22B91">
      <w:pPr>
        <w:spacing w:after="120" w:line="240" w:lineRule="auto"/>
        <w:jc w:val="both"/>
        <w:rPr>
          <w:rFonts w:ascii="Arial Narrow" w:eastAsia="Calibri" w:hAnsi="Arial Narrow" w:cs="Times New Roman"/>
          <w:i/>
          <w:iCs/>
          <w:sz w:val="20"/>
          <w:szCs w:val="20"/>
          <w:lang w:eastAsia="en-US"/>
        </w:rPr>
      </w:pPr>
      <w:r w:rsidRPr="00B22B91">
        <w:rPr>
          <w:rFonts w:ascii="Arial Narrow" w:eastAsia="Calibri" w:hAnsi="Arial Narrow" w:cs="Times New Roman"/>
          <w:i/>
          <w:iCs/>
          <w:sz w:val="20"/>
          <w:szCs w:val="20"/>
          <w:lang w:eastAsia="en-US"/>
        </w:rPr>
        <w:t xml:space="preserve">VI - Comprovante de Registro do (s) </w:t>
      </w:r>
      <w:proofErr w:type="gramStart"/>
      <w:r w:rsidRPr="00B22B91">
        <w:rPr>
          <w:rFonts w:ascii="Arial Narrow" w:eastAsia="Calibri" w:hAnsi="Arial Narrow" w:cs="Times New Roman"/>
          <w:i/>
          <w:iCs/>
          <w:sz w:val="20"/>
          <w:szCs w:val="20"/>
          <w:lang w:eastAsia="en-US"/>
        </w:rPr>
        <w:t>Responsável (eis) Técnico (s) indicados</w:t>
      </w:r>
      <w:proofErr w:type="gramEnd"/>
      <w:r w:rsidRPr="00B22B91">
        <w:rPr>
          <w:rFonts w:ascii="Arial Narrow" w:eastAsia="Calibri" w:hAnsi="Arial Narrow" w:cs="Times New Roman"/>
          <w:i/>
          <w:iCs/>
          <w:sz w:val="20"/>
          <w:szCs w:val="20"/>
          <w:lang w:eastAsia="en-US"/>
        </w:rPr>
        <w:t xml:space="preserve"> para execução da obra, junto aos seus Conselhos competentes, em plena validade, com qualificação pertinente ao objeto a ser licitado;</w:t>
      </w:r>
    </w:p>
    <w:p w:rsidR="00B22B91" w:rsidRPr="00B22B91" w:rsidRDefault="00B22B91" w:rsidP="00B22B91">
      <w:pPr>
        <w:spacing w:after="120" w:line="240" w:lineRule="auto"/>
        <w:jc w:val="both"/>
        <w:rPr>
          <w:rFonts w:ascii="Arial Narrow" w:eastAsia="Calibri" w:hAnsi="Arial Narrow" w:cs="Times New Roman"/>
          <w:i/>
          <w:iCs/>
          <w:sz w:val="20"/>
          <w:szCs w:val="20"/>
          <w:lang w:eastAsia="en-US"/>
        </w:rPr>
      </w:pPr>
      <w:r w:rsidRPr="00B22B91">
        <w:rPr>
          <w:rFonts w:ascii="Arial Narrow" w:eastAsia="Calibri" w:hAnsi="Arial Narrow" w:cs="Times New Roman"/>
          <w:i/>
          <w:iCs/>
          <w:sz w:val="20"/>
          <w:szCs w:val="20"/>
          <w:lang w:eastAsia="en-US"/>
        </w:rPr>
        <w:t xml:space="preserve">VII - Comprovação que os responsáveis técnicos e/ou membros da equipe </w:t>
      </w:r>
      <w:proofErr w:type="gramStart"/>
      <w:r w:rsidRPr="00B22B91">
        <w:rPr>
          <w:rFonts w:ascii="Arial Narrow" w:eastAsia="Calibri" w:hAnsi="Arial Narrow" w:cs="Times New Roman"/>
          <w:i/>
          <w:iCs/>
          <w:sz w:val="20"/>
          <w:szCs w:val="20"/>
          <w:lang w:eastAsia="en-US"/>
        </w:rPr>
        <w:t>técnica, acima indicados</w:t>
      </w:r>
      <w:proofErr w:type="gramEnd"/>
      <w:r w:rsidRPr="00B22B91">
        <w:rPr>
          <w:rFonts w:ascii="Arial Narrow" w:eastAsia="Calibri" w:hAnsi="Arial Narrow" w:cs="Times New Roman"/>
          <w:i/>
          <w:iCs/>
          <w:sz w:val="20"/>
          <w:szCs w:val="20"/>
          <w:lang w:eastAsia="en-US"/>
        </w:rPr>
        <w:t>,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rsidR="009D67C1" w:rsidRPr="00B22B91" w:rsidRDefault="009D67C1" w:rsidP="009D67C1">
      <w:pPr>
        <w:pStyle w:val="Ttulo11"/>
        <w:spacing w:after="120"/>
        <w:ind w:left="0" w:firstLine="0"/>
        <w:jc w:val="both"/>
        <w:rPr>
          <w:rFonts w:ascii="Arial Narrow" w:hAnsi="Arial Narrow"/>
          <w:i/>
          <w:sz w:val="20"/>
          <w:szCs w:val="20"/>
        </w:rPr>
      </w:pPr>
      <w:r w:rsidRPr="00B22B91">
        <w:rPr>
          <w:rFonts w:ascii="Arial Narrow" w:hAnsi="Arial Narrow"/>
          <w:i/>
          <w:sz w:val="20"/>
          <w:szCs w:val="20"/>
        </w:rPr>
        <w:t>3.2. REQUISITOS EXTERNOS (LEGAIS)</w:t>
      </w:r>
    </w:p>
    <w:p w:rsidR="009D67C1" w:rsidRPr="00B22B91" w:rsidRDefault="009D67C1" w:rsidP="009D67C1">
      <w:pPr>
        <w:widowControl w:val="0"/>
        <w:spacing w:after="120" w:line="240" w:lineRule="auto"/>
        <w:jc w:val="both"/>
        <w:rPr>
          <w:rFonts w:ascii="Arial Narrow" w:eastAsia="Calibri" w:hAnsi="Arial Narrow" w:cs="Times New Roman"/>
          <w:i/>
          <w:sz w:val="20"/>
          <w:szCs w:val="20"/>
        </w:rPr>
      </w:pPr>
      <w:proofErr w:type="gramStart"/>
      <w:r w:rsidRPr="00B22B91">
        <w:rPr>
          <w:rFonts w:ascii="Arial Narrow" w:eastAsia="Calibri" w:hAnsi="Arial Narrow" w:cs="Times New Roman"/>
          <w:i/>
          <w:sz w:val="20"/>
          <w:szCs w:val="20"/>
        </w:rPr>
        <w:t>a</w:t>
      </w:r>
      <w:proofErr w:type="gramEnd"/>
      <w:r w:rsidRPr="00B22B91">
        <w:rPr>
          <w:rFonts w:ascii="Arial Narrow" w:eastAsia="Calibri" w:hAnsi="Arial Narrow" w:cs="Times New Roman"/>
          <w:i/>
          <w:sz w:val="20"/>
          <w:szCs w:val="20"/>
        </w:rPr>
        <w:t>)</w:t>
      </w:r>
      <w:r w:rsidRPr="00B22B91">
        <w:rPr>
          <w:rFonts w:ascii="Arial Narrow" w:eastAsia="Calibri" w:hAnsi="Arial Narrow" w:cs="Times New Roman"/>
          <w:i/>
          <w:sz w:val="20"/>
          <w:szCs w:val="20"/>
        </w:rPr>
        <w:tab/>
        <w:t>Lei n.º 14.133, de 2021 e legislação correlata;</w:t>
      </w:r>
    </w:p>
    <w:p w:rsidR="009D67C1" w:rsidRPr="00B22B91" w:rsidRDefault="009D67C1" w:rsidP="009D67C1">
      <w:pPr>
        <w:widowControl w:val="0"/>
        <w:spacing w:after="120" w:line="240" w:lineRule="auto"/>
        <w:jc w:val="both"/>
        <w:rPr>
          <w:rFonts w:ascii="Arial Narrow" w:eastAsia="Calibri" w:hAnsi="Arial Narrow" w:cs="Times New Roman"/>
          <w:i/>
          <w:sz w:val="20"/>
          <w:szCs w:val="20"/>
        </w:rPr>
      </w:pPr>
      <w:proofErr w:type="gramStart"/>
      <w:r w:rsidRPr="00B22B91">
        <w:rPr>
          <w:rFonts w:ascii="Arial Narrow" w:eastAsia="Calibri" w:hAnsi="Arial Narrow" w:cs="Times New Roman"/>
          <w:i/>
          <w:sz w:val="20"/>
          <w:szCs w:val="20"/>
        </w:rPr>
        <w:t>b)</w:t>
      </w:r>
      <w:proofErr w:type="gramEnd"/>
      <w:r w:rsidRPr="00B22B91">
        <w:rPr>
          <w:rFonts w:ascii="Arial Narrow" w:eastAsia="Calibri" w:hAnsi="Arial Narrow" w:cs="Times New Roman"/>
          <w:i/>
          <w:sz w:val="20"/>
          <w:szCs w:val="20"/>
        </w:rPr>
        <w:tab/>
        <w:t>(Lei Complementar n.º 123, de 2006;</w:t>
      </w:r>
    </w:p>
    <w:p w:rsidR="009D67C1" w:rsidRPr="00B22B91" w:rsidRDefault="009D67C1" w:rsidP="009D67C1">
      <w:pPr>
        <w:widowControl w:val="0"/>
        <w:spacing w:after="120" w:line="240" w:lineRule="auto"/>
        <w:jc w:val="both"/>
        <w:rPr>
          <w:rFonts w:ascii="Arial Narrow" w:eastAsia="Calibri" w:hAnsi="Arial Narrow" w:cs="Times New Roman"/>
          <w:i/>
          <w:sz w:val="20"/>
          <w:szCs w:val="20"/>
        </w:rPr>
      </w:pPr>
      <w:proofErr w:type="gramStart"/>
      <w:r w:rsidRPr="00B22B91">
        <w:rPr>
          <w:rFonts w:ascii="Arial Narrow" w:eastAsia="Calibri" w:hAnsi="Arial Narrow" w:cs="Times New Roman"/>
          <w:i/>
          <w:sz w:val="20"/>
          <w:szCs w:val="20"/>
        </w:rPr>
        <w:t>c)</w:t>
      </w:r>
      <w:proofErr w:type="gramEnd"/>
      <w:r w:rsidRPr="00B22B91">
        <w:rPr>
          <w:rFonts w:ascii="Arial Narrow" w:eastAsia="Calibri" w:hAnsi="Arial Narrow" w:cs="Times New Roman"/>
          <w:i/>
          <w:sz w:val="20"/>
          <w:szCs w:val="20"/>
        </w:rPr>
        <w:tab/>
        <w:t>Decreto Municipal n.º 430/2024;</w:t>
      </w:r>
    </w:p>
    <w:p w:rsidR="009D67C1" w:rsidRPr="00B22B91" w:rsidRDefault="009D67C1" w:rsidP="009D67C1">
      <w:pPr>
        <w:widowControl w:val="0"/>
        <w:spacing w:after="120" w:line="240" w:lineRule="auto"/>
        <w:jc w:val="both"/>
        <w:rPr>
          <w:rFonts w:ascii="Arial Narrow" w:eastAsia="Calibri" w:hAnsi="Arial Narrow" w:cs="Times New Roman"/>
          <w:i/>
          <w:sz w:val="20"/>
          <w:szCs w:val="20"/>
        </w:rPr>
      </w:pPr>
      <w:proofErr w:type="gramStart"/>
      <w:r w:rsidRPr="00B22B91">
        <w:rPr>
          <w:rFonts w:ascii="Arial Narrow" w:eastAsia="Calibri" w:hAnsi="Arial Narrow" w:cs="Times New Roman"/>
          <w:i/>
          <w:sz w:val="20"/>
          <w:szCs w:val="20"/>
        </w:rPr>
        <w:t>d)</w:t>
      </w:r>
      <w:proofErr w:type="gramEnd"/>
      <w:r w:rsidRPr="00B22B91">
        <w:rPr>
          <w:rFonts w:ascii="Arial Narrow" w:eastAsia="Calibri" w:hAnsi="Arial Narrow" w:cs="Times New Roman"/>
          <w:i/>
          <w:sz w:val="20"/>
          <w:szCs w:val="20"/>
        </w:rPr>
        <w:tab/>
        <w:t>Lei nº 5.194, DE 24 de dezembro 1966, que regula o exercício das profissões de Engenharia e dá outras providências;</w:t>
      </w:r>
    </w:p>
    <w:p w:rsidR="009D67C1" w:rsidRPr="00B22B91" w:rsidRDefault="009D67C1" w:rsidP="009D67C1">
      <w:pPr>
        <w:widowControl w:val="0"/>
        <w:spacing w:after="120" w:line="240" w:lineRule="auto"/>
        <w:jc w:val="both"/>
        <w:rPr>
          <w:rFonts w:ascii="Arial Narrow" w:eastAsia="Calibri" w:hAnsi="Arial Narrow" w:cs="Times New Roman"/>
          <w:i/>
          <w:sz w:val="20"/>
          <w:szCs w:val="20"/>
        </w:rPr>
      </w:pPr>
      <w:proofErr w:type="gramStart"/>
      <w:r w:rsidRPr="00B22B91">
        <w:rPr>
          <w:rFonts w:ascii="Arial Narrow" w:eastAsia="Calibri" w:hAnsi="Arial Narrow" w:cs="Times New Roman"/>
          <w:i/>
          <w:sz w:val="20"/>
          <w:szCs w:val="20"/>
        </w:rPr>
        <w:t>e</w:t>
      </w:r>
      <w:proofErr w:type="gramEnd"/>
      <w:r w:rsidRPr="00B22B91">
        <w:rPr>
          <w:rFonts w:ascii="Arial Narrow" w:eastAsia="Calibri" w:hAnsi="Arial Narrow" w:cs="Times New Roman"/>
          <w:i/>
          <w:sz w:val="20"/>
          <w:szCs w:val="20"/>
        </w:rPr>
        <w:t>)</w:t>
      </w:r>
      <w:r w:rsidRPr="00B22B91">
        <w:rPr>
          <w:rFonts w:ascii="Arial Narrow" w:eastAsia="Calibri" w:hAnsi="Arial Narrow" w:cs="Times New Roman"/>
          <w:i/>
          <w:sz w:val="20"/>
          <w:szCs w:val="20"/>
        </w:rPr>
        <w:tab/>
        <w:t>Lei nº 12.378/2010 regula o exercício da Arquitetura e cria o Conselho de Arquitetura e Urbanismo do Brasil (CAU/BR) e das Unidades da Federação (CAU/UF);</w:t>
      </w:r>
    </w:p>
    <w:p w:rsidR="009D67C1" w:rsidRPr="00B22B91" w:rsidRDefault="009D67C1" w:rsidP="009D67C1">
      <w:pPr>
        <w:widowControl w:val="0"/>
        <w:spacing w:after="120" w:line="240" w:lineRule="auto"/>
        <w:jc w:val="both"/>
        <w:rPr>
          <w:rFonts w:ascii="Arial Narrow" w:eastAsia="Calibri" w:hAnsi="Arial Narrow" w:cs="Times New Roman"/>
          <w:i/>
          <w:sz w:val="20"/>
          <w:szCs w:val="20"/>
        </w:rPr>
      </w:pPr>
      <w:proofErr w:type="gramStart"/>
      <w:r w:rsidRPr="00B22B91">
        <w:rPr>
          <w:rFonts w:ascii="Arial Narrow" w:eastAsia="Calibri" w:hAnsi="Arial Narrow" w:cs="Times New Roman"/>
          <w:i/>
          <w:sz w:val="20"/>
          <w:szCs w:val="20"/>
        </w:rPr>
        <w:t>f)</w:t>
      </w:r>
      <w:proofErr w:type="gramEnd"/>
      <w:r w:rsidRPr="00B22B91">
        <w:rPr>
          <w:rFonts w:ascii="Arial Narrow" w:eastAsia="Calibri" w:hAnsi="Arial Narrow" w:cs="Times New Roman"/>
          <w:i/>
          <w:sz w:val="20"/>
          <w:szCs w:val="20"/>
        </w:rPr>
        <w:tab/>
        <w:t>Lei n° 6.496, DE 07 de dezembro de 1977, que institui a “Anotação de Responsabilidade Técnica” na prestação de serviços de Engenharia, autoriza a criação, pelo Conselho Federal de Engenharia, Arquitetura e Agronomia – CONFEA, de uma mútua de assistência profissional, e dá outras providências;</w:t>
      </w:r>
    </w:p>
    <w:p w:rsidR="009D67C1" w:rsidRPr="00B22B91" w:rsidRDefault="009D67C1" w:rsidP="009D67C1">
      <w:pPr>
        <w:widowControl w:val="0"/>
        <w:spacing w:after="120" w:line="240" w:lineRule="auto"/>
        <w:jc w:val="both"/>
        <w:rPr>
          <w:rFonts w:ascii="Arial Narrow" w:eastAsia="Calibri" w:hAnsi="Arial Narrow" w:cs="Times New Roman"/>
          <w:i/>
          <w:sz w:val="20"/>
          <w:szCs w:val="20"/>
        </w:rPr>
      </w:pPr>
      <w:r w:rsidRPr="00B22B91">
        <w:rPr>
          <w:rFonts w:ascii="Arial Narrow" w:eastAsia="Calibri" w:hAnsi="Arial Narrow" w:cs="Times New Roman"/>
          <w:i/>
          <w:sz w:val="20"/>
          <w:szCs w:val="20"/>
        </w:rPr>
        <w:t xml:space="preserve">g) </w:t>
      </w:r>
      <w:r w:rsidRPr="00B22B91">
        <w:rPr>
          <w:rFonts w:ascii="Arial Narrow" w:eastAsia="Calibri" w:hAnsi="Arial Narrow" w:cs="Times New Roman"/>
          <w:i/>
          <w:sz w:val="20"/>
          <w:szCs w:val="20"/>
        </w:rPr>
        <w:tab/>
        <w:t>Resolução nº 1.137, de 31 de Março de 2023, que dispõe sobre a Anotação de Responsabilidade Técnica - ART, o Acervo Técnico-Profissional e o Acervo Operacional, e dá outras providências.</w:t>
      </w:r>
    </w:p>
    <w:p w:rsidR="009D67C1" w:rsidRPr="00DF3DD6" w:rsidRDefault="009D67C1" w:rsidP="009D67C1">
      <w:pPr>
        <w:pStyle w:val="Lista2"/>
        <w:widowControl w:val="0"/>
        <w:spacing w:after="120" w:line="240" w:lineRule="auto"/>
        <w:ind w:left="0" w:firstLine="0"/>
        <w:contextualSpacing w:val="0"/>
        <w:jc w:val="both"/>
        <w:rPr>
          <w:rFonts w:ascii="Arial Narrow" w:hAnsi="Arial Narrow" w:cs="Times New Roman"/>
          <w:i/>
          <w:sz w:val="14"/>
          <w:szCs w:val="20"/>
        </w:rPr>
      </w:pPr>
    </w:p>
    <w:p w:rsidR="009D67C1" w:rsidRPr="00B22B91" w:rsidRDefault="009D67C1" w:rsidP="009D67C1">
      <w:pPr>
        <w:pStyle w:val="Nivel2"/>
        <w:widowControl w:val="0"/>
        <w:spacing w:before="0" w:line="240" w:lineRule="auto"/>
        <w:rPr>
          <w:rFonts w:ascii="Arial Narrow" w:hAnsi="Arial Narrow" w:cs="Times New Roman"/>
          <w:b/>
          <w:i/>
          <w:iCs/>
          <w:color w:val="auto"/>
        </w:rPr>
      </w:pPr>
      <w:r w:rsidRPr="00B22B91">
        <w:rPr>
          <w:rFonts w:ascii="Arial Narrow" w:hAnsi="Arial Narrow" w:cs="Times New Roman"/>
          <w:b/>
          <w:i/>
          <w:iCs/>
          <w:color w:val="auto"/>
        </w:rPr>
        <w:t>4. MODELO DE EXECUÇÃO DO OBJETO</w:t>
      </w:r>
    </w:p>
    <w:p w:rsidR="009D67C1" w:rsidRPr="00B22B91" w:rsidRDefault="009D67C1" w:rsidP="009D67C1">
      <w:pPr>
        <w:pStyle w:val="Nivel2"/>
        <w:widowControl w:val="0"/>
        <w:spacing w:before="0" w:line="240" w:lineRule="auto"/>
        <w:rPr>
          <w:rFonts w:ascii="Arial Narrow" w:hAnsi="Arial Narrow" w:cs="Times New Roman"/>
          <w:i/>
          <w:iCs/>
          <w:color w:val="auto"/>
        </w:rPr>
      </w:pPr>
      <w:r w:rsidRPr="00B22B91">
        <w:rPr>
          <w:rFonts w:ascii="Arial Narrow" w:hAnsi="Arial Narrow" w:cs="Times New Roman"/>
          <w:i/>
          <w:iCs/>
          <w:color w:val="auto"/>
        </w:rPr>
        <w:t xml:space="preserve">4.1. A execução dos serviços obedecerá a presente especificação, aos projetos e demais detalhes técnicos e instruções fornecidas pela CONTRATANTE no edital e no curso das obras. </w:t>
      </w:r>
    </w:p>
    <w:p w:rsidR="009D67C1" w:rsidRPr="00B22B91" w:rsidRDefault="009D67C1" w:rsidP="009D67C1">
      <w:pPr>
        <w:widowControl w:val="0"/>
        <w:autoSpaceDE w:val="0"/>
        <w:autoSpaceDN w:val="0"/>
        <w:spacing w:after="120" w:line="240" w:lineRule="auto"/>
        <w:jc w:val="both"/>
        <w:rPr>
          <w:rFonts w:ascii="Arial Narrow" w:hAnsi="Arial Narrow" w:cs="Times New Roman"/>
          <w:i/>
          <w:sz w:val="20"/>
          <w:szCs w:val="20"/>
        </w:rPr>
      </w:pPr>
      <w:r w:rsidRPr="00B22B91">
        <w:rPr>
          <w:rFonts w:ascii="Arial Narrow" w:hAnsi="Arial Narrow" w:cs="Times New Roman"/>
          <w:i/>
          <w:sz w:val="20"/>
          <w:szCs w:val="20"/>
        </w:rPr>
        <w:t>4.2. Caso haja indicações conflitantes entre o projeto e a presente especificação, fica definido que as normas e especificações prevalecerão sobre o projeto, exceto quando houver recomendação expressa em contrário.</w:t>
      </w:r>
    </w:p>
    <w:p w:rsidR="009D67C1" w:rsidRPr="00B22B91" w:rsidRDefault="009D67C1" w:rsidP="009D67C1">
      <w:pPr>
        <w:pStyle w:val="PargrafodaLista"/>
        <w:widowControl w:val="0"/>
        <w:spacing w:after="120" w:line="240" w:lineRule="auto"/>
        <w:ind w:left="0"/>
        <w:contextualSpacing w:val="0"/>
        <w:jc w:val="both"/>
        <w:rPr>
          <w:rFonts w:ascii="Arial Narrow" w:hAnsi="Arial Narrow" w:cs="Times New Roman"/>
          <w:b/>
          <w:i/>
          <w:sz w:val="20"/>
          <w:szCs w:val="20"/>
        </w:rPr>
      </w:pPr>
      <w:r w:rsidRPr="00B22B91">
        <w:rPr>
          <w:rFonts w:ascii="Arial Narrow" w:hAnsi="Arial Narrow" w:cs="Times New Roman"/>
          <w:b/>
          <w:i/>
          <w:sz w:val="20"/>
          <w:szCs w:val="20"/>
        </w:rPr>
        <w:t>4.3. Do local da entrega/execução</w:t>
      </w:r>
      <w:r w:rsidRPr="00B22B91">
        <w:rPr>
          <w:rFonts w:ascii="Arial Narrow" w:hAnsi="Arial Narrow" w:cs="Times New Roman"/>
          <w:i/>
          <w:sz w:val="20"/>
          <w:szCs w:val="20"/>
        </w:rPr>
        <w:t>:</w:t>
      </w:r>
      <w:r w:rsidRPr="00B22B91">
        <w:rPr>
          <w:rFonts w:ascii="Arial Narrow" w:hAnsi="Arial Narrow" w:cs="Times New Roman"/>
          <w:b/>
          <w:i/>
          <w:sz w:val="20"/>
          <w:szCs w:val="20"/>
        </w:rPr>
        <w:t xml:space="preserve"> </w:t>
      </w:r>
    </w:p>
    <w:p w:rsidR="009D67C1" w:rsidRPr="00B22B91" w:rsidRDefault="009D67C1" w:rsidP="009D67C1">
      <w:pPr>
        <w:pStyle w:val="PargrafodaLista"/>
        <w:widowControl w:val="0"/>
        <w:spacing w:after="120" w:line="240" w:lineRule="auto"/>
        <w:ind w:left="0"/>
        <w:contextualSpacing w:val="0"/>
        <w:jc w:val="both"/>
        <w:rPr>
          <w:rFonts w:ascii="Arial Narrow" w:hAnsi="Arial Narrow" w:cs="Times New Roman"/>
          <w:i/>
          <w:sz w:val="20"/>
          <w:szCs w:val="20"/>
        </w:rPr>
      </w:pPr>
      <w:r w:rsidRPr="00B22B91">
        <w:rPr>
          <w:rFonts w:ascii="Arial Narrow" w:hAnsi="Arial Narrow" w:cs="Times New Roman"/>
          <w:i/>
          <w:sz w:val="20"/>
          <w:szCs w:val="20"/>
        </w:rPr>
        <w:t>4.3.1.</w:t>
      </w:r>
      <w:r w:rsidRPr="00B22B91">
        <w:rPr>
          <w:rFonts w:ascii="Arial Narrow" w:hAnsi="Arial Narrow" w:cs="Times New Roman"/>
          <w:b/>
          <w:i/>
          <w:sz w:val="20"/>
          <w:szCs w:val="20"/>
        </w:rPr>
        <w:t xml:space="preserve"> </w:t>
      </w:r>
      <w:r w:rsidRPr="00B22B91">
        <w:rPr>
          <w:rFonts w:ascii="Arial Narrow" w:hAnsi="Arial Narrow" w:cs="Times New Roman"/>
          <w:i/>
          <w:sz w:val="20"/>
          <w:szCs w:val="20"/>
        </w:rPr>
        <w:t>Parte final da Av. Pouso Alegre, que liga a Rodovia LMG 615, município de Eugenópolis/MG.</w:t>
      </w:r>
    </w:p>
    <w:p w:rsidR="009D67C1" w:rsidRPr="00B22B91" w:rsidRDefault="009D67C1" w:rsidP="009D67C1">
      <w:pPr>
        <w:pStyle w:val="Lista3"/>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i/>
          <w:iCs/>
          <w:sz w:val="20"/>
          <w:szCs w:val="20"/>
        </w:rPr>
        <w:t>4.3.2.</w:t>
      </w:r>
      <w:r w:rsidRPr="00B22B91">
        <w:rPr>
          <w:rFonts w:ascii="Arial Narrow" w:hAnsi="Arial Narrow" w:cs="Times New Roman"/>
          <w:b/>
          <w:i/>
          <w:iCs/>
          <w:sz w:val="20"/>
          <w:szCs w:val="20"/>
        </w:rPr>
        <w:tab/>
      </w:r>
      <w:r w:rsidRPr="00B22B91">
        <w:rPr>
          <w:rFonts w:ascii="Arial Narrow" w:hAnsi="Arial Narrow" w:cs="Times New Roman"/>
          <w:i/>
          <w:sz w:val="20"/>
          <w:szCs w:val="20"/>
        </w:rPr>
        <w:t>A contratada obriga-se a entregar o objeto em conformidade com as especificações descritas na Proposta de Preços e neste Termo de Referência, sendo de sua inteira responsabilidade a substituição, caso não esteja em conformidade com as referidas especificações.</w:t>
      </w:r>
    </w:p>
    <w:p w:rsidR="009D67C1" w:rsidRPr="00DF3DD6" w:rsidRDefault="009D67C1" w:rsidP="009D67C1">
      <w:pPr>
        <w:pStyle w:val="Lista3"/>
        <w:widowControl w:val="0"/>
        <w:spacing w:after="120" w:line="240" w:lineRule="auto"/>
        <w:ind w:left="0" w:firstLine="0"/>
        <w:contextualSpacing w:val="0"/>
        <w:jc w:val="both"/>
        <w:rPr>
          <w:rFonts w:ascii="Arial Narrow" w:hAnsi="Arial Narrow" w:cs="Times New Roman"/>
          <w:i/>
          <w:sz w:val="14"/>
          <w:szCs w:val="20"/>
        </w:rPr>
      </w:pPr>
    </w:p>
    <w:p w:rsidR="009D67C1" w:rsidRPr="00B22B91" w:rsidRDefault="009D67C1" w:rsidP="009D67C1">
      <w:pPr>
        <w:pStyle w:val="PargrafodaLista"/>
        <w:widowControl w:val="0"/>
        <w:numPr>
          <w:ilvl w:val="0"/>
          <w:numId w:val="3"/>
        </w:numPr>
        <w:autoSpaceDE w:val="0"/>
        <w:autoSpaceDN w:val="0"/>
        <w:spacing w:after="120" w:line="240" w:lineRule="auto"/>
        <w:ind w:left="0" w:firstLine="0"/>
        <w:contextualSpacing w:val="0"/>
        <w:jc w:val="both"/>
        <w:rPr>
          <w:rFonts w:ascii="Arial Narrow" w:hAnsi="Arial Narrow" w:cs="Times New Roman"/>
          <w:b/>
          <w:bCs/>
          <w:i/>
          <w:sz w:val="20"/>
          <w:szCs w:val="20"/>
        </w:rPr>
      </w:pPr>
      <w:r w:rsidRPr="00B22B91">
        <w:rPr>
          <w:rFonts w:ascii="Arial Narrow" w:hAnsi="Arial Narrow" w:cs="Times New Roman"/>
          <w:b/>
          <w:bCs/>
          <w:i/>
          <w:sz w:val="20"/>
          <w:szCs w:val="20"/>
        </w:rPr>
        <w:t xml:space="preserve">DOS CRITÉRIOS DE MEDIÇÃO E PAGAMENTO </w:t>
      </w: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bCs/>
          <w:i/>
          <w:sz w:val="20"/>
          <w:szCs w:val="20"/>
        </w:rPr>
      </w:pPr>
      <w:proofErr w:type="gramStart"/>
      <w:r w:rsidRPr="00B22B91">
        <w:rPr>
          <w:rFonts w:ascii="Arial Narrow" w:hAnsi="Arial Narrow" w:cs="Times New Roman"/>
          <w:i/>
          <w:sz w:val="20"/>
          <w:szCs w:val="20"/>
        </w:rPr>
        <w:lastRenderedPageBreak/>
        <w:t>5.1 .</w:t>
      </w:r>
      <w:proofErr w:type="gramEnd"/>
      <w:r w:rsidRPr="00B22B91">
        <w:rPr>
          <w:rFonts w:ascii="Arial Narrow" w:hAnsi="Arial Narrow" w:cs="Times New Roman"/>
          <w:bCs/>
          <w:i/>
          <w:sz w:val="20"/>
          <w:szCs w:val="20"/>
        </w:rPr>
        <w:t xml:space="preserve"> Para a medição do objeto, sendo o caso de cronograma de execução, este será anexo do contrato e deverá ser observado no processo de fiscalização.</w:t>
      </w: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i/>
          <w:sz w:val="20"/>
          <w:szCs w:val="20"/>
        </w:rPr>
      </w:pPr>
      <w:r w:rsidRPr="00B22B91">
        <w:rPr>
          <w:rFonts w:ascii="Arial Narrow" w:hAnsi="Arial Narrow" w:cs="Times New Roman"/>
          <w:i/>
          <w:sz w:val="20"/>
          <w:szCs w:val="20"/>
        </w:rPr>
        <w:t xml:space="preserve">5.2. Recebida a Nota Fiscal ou documento de cobrança equivalente deverão ser observadas as seguintes informações: </w:t>
      </w:r>
    </w:p>
    <w:p w:rsidR="009D67C1" w:rsidRPr="00B22B91" w:rsidRDefault="009D67C1" w:rsidP="009D67C1">
      <w:pPr>
        <w:pStyle w:val="Lista3"/>
        <w:widowControl w:val="0"/>
        <w:numPr>
          <w:ilvl w:val="0"/>
          <w:numId w:val="2"/>
        </w:numPr>
        <w:spacing w:after="120" w:line="240" w:lineRule="auto"/>
        <w:ind w:left="0" w:firstLine="0"/>
        <w:contextualSpacing w:val="0"/>
        <w:jc w:val="both"/>
        <w:rPr>
          <w:rFonts w:ascii="Arial Narrow" w:hAnsi="Arial Narrow" w:cs="Times New Roman"/>
          <w:i/>
          <w:sz w:val="20"/>
          <w:szCs w:val="20"/>
        </w:rPr>
      </w:pPr>
      <w:proofErr w:type="gramStart"/>
      <w:r w:rsidRPr="00B22B91">
        <w:rPr>
          <w:rFonts w:ascii="Arial Narrow" w:hAnsi="Arial Narrow" w:cs="Times New Roman"/>
          <w:i/>
          <w:sz w:val="20"/>
          <w:szCs w:val="20"/>
        </w:rPr>
        <w:t>número</w:t>
      </w:r>
      <w:proofErr w:type="gramEnd"/>
      <w:r w:rsidRPr="00B22B91">
        <w:rPr>
          <w:rFonts w:ascii="Arial Narrow" w:hAnsi="Arial Narrow" w:cs="Times New Roman"/>
          <w:i/>
          <w:sz w:val="20"/>
          <w:szCs w:val="20"/>
        </w:rPr>
        <w:t xml:space="preserve"> do contrato/ata de registro de preços ou número do empenho; </w:t>
      </w:r>
    </w:p>
    <w:p w:rsidR="009D67C1" w:rsidRPr="00B22B91" w:rsidRDefault="009D67C1" w:rsidP="009D67C1">
      <w:pPr>
        <w:pStyle w:val="Lista3"/>
        <w:widowControl w:val="0"/>
        <w:numPr>
          <w:ilvl w:val="0"/>
          <w:numId w:val="2"/>
        </w:numPr>
        <w:spacing w:after="120" w:line="240" w:lineRule="auto"/>
        <w:ind w:left="0" w:firstLine="0"/>
        <w:contextualSpacing w:val="0"/>
        <w:jc w:val="both"/>
        <w:rPr>
          <w:rFonts w:ascii="Arial Narrow" w:hAnsi="Arial Narrow" w:cs="Times New Roman"/>
          <w:i/>
          <w:sz w:val="20"/>
          <w:szCs w:val="20"/>
        </w:rPr>
      </w:pPr>
      <w:proofErr w:type="gramStart"/>
      <w:r w:rsidRPr="00B22B91">
        <w:rPr>
          <w:rFonts w:ascii="Arial Narrow" w:hAnsi="Arial Narrow" w:cs="Times New Roman"/>
          <w:i/>
          <w:sz w:val="20"/>
          <w:szCs w:val="20"/>
        </w:rPr>
        <w:t>número</w:t>
      </w:r>
      <w:proofErr w:type="gramEnd"/>
      <w:r w:rsidRPr="00B22B91">
        <w:rPr>
          <w:rFonts w:ascii="Arial Narrow" w:hAnsi="Arial Narrow" w:cs="Times New Roman"/>
          <w:i/>
          <w:sz w:val="20"/>
          <w:szCs w:val="20"/>
        </w:rPr>
        <w:t xml:space="preserve"> do processo; </w:t>
      </w:r>
    </w:p>
    <w:p w:rsidR="009D67C1" w:rsidRPr="00B22B91" w:rsidRDefault="009D67C1" w:rsidP="009D67C1">
      <w:pPr>
        <w:pStyle w:val="Lista3"/>
        <w:widowControl w:val="0"/>
        <w:numPr>
          <w:ilvl w:val="0"/>
          <w:numId w:val="2"/>
        </w:numPr>
        <w:spacing w:after="120" w:line="240" w:lineRule="auto"/>
        <w:ind w:left="0" w:firstLine="0"/>
        <w:contextualSpacing w:val="0"/>
        <w:jc w:val="both"/>
        <w:rPr>
          <w:rFonts w:ascii="Arial Narrow" w:hAnsi="Arial Narrow" w:cs="Times New Roman"/>
          <w:i/>
          <w:sz w:val="20"/>
          <w:szCs w:val="20"/>
        </w:rPr>
      </w:pPr>
      <w:proofErr w:type="gramStart"/>
      <w:r w:rsidRPr="00B22B91">
        <w:rPr>
          <w:rFonts w:ascii="Arial Narrow" w:hAnsi="Arial Narrow" w:cs="Times New Roman"/>
          <w:i/>
          <w:sz w:val="20"/>
          <w:szCs w:val="20"/>
        </w:rPr>
        <w:t>número</w:t>
      </w:r>
      <w:proofErr w:type="gramEnd"/>
      <w:r w:rsidRPr="00B22B91">
        <w:rPr>
          <w:rFonts w:ascii="Arial Narrow" w:hAnsi="Arial Narrow" w:cs="Times New Roman"/>
          <w:i/>
          <w:sz w:val="20"/>
          <w:szCs w:val="20"/>
        </w:rPr>
        <w:t xml:space="preserve"> da licitação;</w:t>
      </w:r>
    </w:p>
    <w:p w:rsidR="009D67C1" w:rsidRPr="00B22B91" w:rsidRDefault="009D67C1" w:rsidP="009D67C1">
      <w:pPr>
        <w:pStyle w:val="Lista3"/>
        <w:widowControl w:val="0"/>
        <w:numPr>
          <w:ilvl w:val="0"/>
          <w:numId w:val="2"/>
        </w:numPr>
        <w:spacing w:after="120" w:line="240" w:lineRule="auto"/>
        <w:ind w:left="0" w:firstLine="0"/>
        <w:contextualSpacing w:val="0"/>
        <w:jc w:val="both"/>
        <w:rPr>
          <w:rFonts w:ascii="Arial Narrow" w:hAnsi="Arial Narrow" w:cs="Times New Roman"/>
          <w:i/>
          <w:sz w:val="20"/>
          <w:szCs w:val="20"/>
        </w:rPr>
      </w:pPr>
      <w:proofErr w:type="gramStart"/>
      <w:r w:rsidRPr="00B22B91">
        <w:rPr>
          <w:rFonts w:ascii="Arial Narrow" w:hAnsi="Arial Narrow" w:cs="Times New Roman"/>
          <w:i/>
          <w:sz w:val="20"/>
          <w:szCs w:val="20"/>
        </w:rPr>
        <w:t>número</w:t>
      </w:r>
      <w:proofErr w:type="gramEnd"/>
      <w:r w:rsidRPr="00B22B91">
        <w:rPr>
          <w:rFonts w:ascii="Arial Narrow" w:hAnsi="Arial Narrow" w:cs="Times New Roman"/>
          <w:i/>
          <w:sz w:val="20"/>
          <w:szCs w:val="20"/>
        </w:rPr>
        <w:t xml:space="preserve"> da autorização de fornecimento.</w:t>
      </w:r>
    </w:p>
    <w:p w:rsidR="009D67C1" w:rsidRPr="00B22B91" w:rsidRDefault="009D67C1" w:rsidP="009D67C1">
      <w:pPr>
        <w:pStyle w:val="Corpodetexto21"/>
        <w:widowControl w:val="0"/>
        <w:suppressAutoHyphens w:val="0"/>
        <w:spacing w:after="120" w:line="240" w:lineRule="auto"/>
        <w:ind w:firstLine="0"/>
        <w:rPr>
          <w:rFonts w:ascii="Arial Narrow" w:hAnsi="Arial Narrow"/>
          <w:i/>
          <w:sz w:val="20"/>
        </w:rPr>
      </w:pPr>
      <w:r w:rsidRPr="00B22B91">
        <w:rPr>
          <w:rFonts w:ascii="Arial Narrow" w:hAnsi="Arial Narrow"/>
          <w:bCs/>
          <w:i/>
          <w:sz w:val="20"/>
          <w:lang w:eastAsia="pt-BR"/>
        </w:rPr>
        <w:t>5.3</w:t>
      </w:r>
      <w:r w:rsidRPr="00B22B91">
        <w:rPr>
          <w:rFonts w:ascii="Arial Narrow" w:hAnsi="Arial Narrow"/>
          <w:i/>
          <w:sz w:val="20"/>
          <w:lang w:eastAsia="pt-BR"/>
        </w:rPr>
        <w:t xml:space="preserve">. </w:t>
      </w:r>
      <w:r w:rsidRPr="00B22B91">
        <w:rPr>
          <w:rFonts w:ascii="Arial Narrow" w:hAnsi="Arial Narrow"/>
          <w:i/>
          <w:sz w:val="20"/>
        </w:rPr>
        <w:t>A Contratada, durante toda a execução do contrato, deverá manter todas as condições de habilitação e qualificação exigidas na licitação.</w:t>
      </w:r>
    </w:p>
    <w:p w:rsidR="009D67C1" w:rsidRPr="00B22B91" w:rsidRDefault="009D67C1" w:rsidP="009D67C1">
      <w:pPr>
        <w:pStyle w:val="Lista2"/>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bCs/>
          <w:i/>
          <w:sz w:val="20"/>
          <w:szCs w:val="20"/>
        </w:rPr>
        <w:t>5.4.</w:t>
      </w:r>
      <w:r w:rsidRPr="00B22B91">
        <w:rPr>
          <w:rFonts w:ascii="Arial Narrow" w:hAnsi="Arial Narrow" w:cs="Times New Roman"/>
          <w:i/>
          <w:sz w:val="20"/>
          <w:szCs w:val="20"/>
        </w:rPr>
        <w:tab/>
        <w:t xml:space="preserve">A nota fiscal ou instrumento de cobrança equivalente deverá estar </w:t>
      </w:r>
      <w:proofErr w:type="gramStart"/>
      <w:r w:rsidRPr="00B22B91">
        <w:rPr>
          <w:rFonts w:ascii="Arial Narrow" w:hAnsi="Arial Narrow" w:cs="Times New Roman"/>
          <w:i/>
          <w:sz w:val="20"/>
          <w:szCs w:val="20"/>
        </w:rPr>
        <w:t>obrigatoriamente acompanhada</w:t>
      </w:r>
      <w:proofErr w:type="gramEnd"/>
      <w:r w:rsidRPr="00B22B91">
        <w:rPr>
          <w:rFonts w:ascii="Arial Narrow" w:hAnsi="Arial Narrow" w:cs="Times New Roman"/>
          <w:i/>
          <w:sz w:val="20"/>
          <w:szCs w:val="20"/>
        </w:rPr>
        <w:t xml:space="preserve"> da comprovação da regularidade fiscal, constatada pela Contratante, mediante consulta aos sítios eletrônicos oficiais ou à documentação mencionada no </w:t>
      </w:r>
      <w:hyperlink r:id="rId8" w:anchor=":~:text=Art.%2068.%20As,da%20legisla%C3%A7%C3%A3o%20espec%C3%ADfica." w:history="1">
        <w:r w:rsidRPr="00B22B91">
          <w:rPr>
            <w:rStyle w:val="Hyperlink"/>
            <w:rFonts w:ascii="Arial Narrow" w:hAnsi="Arial Narrow" w:cs="Times New Roman"/>
            <w:i/>
            <w:sz w:val="20"/>
            <w:szCs w:val="20"/>
          </w:rPr>
          <w:t>art. 68 da Lei 14.133, de 2021</w:t>
        </w:r>
      </w:hyperlink>
      <w:r w:rsidRPr="00B22B91">
        <w:rPr>
          <w:rFonts w:ascii="Arial Narrow" w:hAnsi="Arial Narrow" w:cs="Times New Roman"/>
          <w:i/>
          <w:sz w:val="20"/>
          <w:szCs w:val="20"/>
        </w:rPr>
        <w:t xml:space="preserve">.   </w:t>
      </w:r>
    </w:p>
    <w:p w:rsidR="009D67C1" w:rsidRPr="00B22B91" w:rsidRDefault="009D67C1" w:rsidP="009D67C1">
      <w:pPr>
        <w:pStyle w:val="Lista3"/>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bCs/>
          <w:i/>
          <w:sz w:val="20"/>
          <w:szCs w:val="20"/>
        </w:rPr>
        <w:t>5.4.1.</w:t>
      </w:r>
      <w:r w:rsidRPr="00B22B91">
        <w:rPr>
          <w:rFonts w:ascii="Arial Narrow" w:hAnsi="Arial Narrow" w:cs="Times New Roman"/>
          <w:bCs/>
          <w:i/>
          <w:sz w:val="20"/>
          <w:szCs w:val="20"/>
        </w:rPr>
        <w:tab/>
      </w:r>
      <w:r w:rsidRPr="00B22B91">
        <w:rPr>
          <w:rFonts w:ascii="Arial Narrow" w:hAnsi="Arial Narrow" w:cs="Times New Roman"/>
          <w:i/>
          <w:sz w:val="20"/>
          <w:szCs w:val="20"/>
        </w:rPr>
        <w:t xml:space="preserve">Em caso de irregularidade do contratado, será efetuada sua notificação, por escrito, para que, no prazo de </w:t>
      </w:r>
      <w:proofErr w:type="gramStart"/>
      <w:r w:rsidRPr="00B22B91">
        <w:rPr>
          <w:rFonts w:ascii="Arial Narrow" w:hAnsi="Arial Narrow" w:cs="Times New Roman"/>
          <w:b/>
          <w:bCs/>
          <w:i/>
          <w:sz w:val="20"/>
          <w:szCs w:val="20"/>
        </w:rPr>
        <w:t>5</w:t>
      </w:r>
      <w:proofErr w:type="gramEnd"/>
      <w:r w:rsidRPr="00B22B91">
        <w:rPr>
          <w:rFonts w:ascii="Arial Narrow" w:hAnsi="Arial Narrow" w:cs="Times New Roman"/>
          <w:b/>
          <w:bCs/>
          <w:i/>
          <w:sz w:val="20"/>
          <w:szCs w:val="20"/>
        </w:rPr>
        <w:t xml:space="preserve"> (cinco) dias úteis</w:t>
      </w:r>
      <w:r w:rsidRPr="00B22B91">
        <w:rPr>
          <w:rFonts w:ascii="Arial Narrow" w:hAnsi="Arial Narrow" w:cs="Times New Roman"/>
          <w:i/>
          <w:sz w:val="20"/>
          <w:szCs w:val="20"/>
        </w:rPr>
        <w:t>, sejam sanadas as respectivas pendências ou, no mesmo prazo, apresente sua defesa.</w:t>
      </w:r>
    </w:p>
    <w:p w:rsidR="009D67C1" w:rsidRPr="00B22B91" w:rsidRDefault="009D67C1" w:rsidP="009D67C1">
      <w:pPr>
        <w:pStyle w:val="Lista4"/>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i/>
          <w:sz w:val="20"/>
          <w:szCs w:val="20"/>
        </w:rPr>
        <w:t>5.4.1.1.</w:t>
      </w:r>
      <w:r w:rsidRPr="00B22B91">
        <w:rPr>
          <w:rFonts w:ascii="Arial Narrow" w:hAnsi="Arial Narrow" w:cs="Times New Roman"/>
          <w:i/>
          <w:sz w:val="20"/>
          <w:szCs w:val="20"/>
        </w:rPr>
        <w:tab/>
        <w:t>O prazo poderá ser prorrogado uma vez, por igual período, a critério do contratante.</w:t>
      </w:r>
    </w:p>
    <w:p w:rsidR="009D67C1" w:rsidRPr="00B22B91" w:rsidRDefault="009D67C1" w:rsidP="009D67C1">
      <w:pPr>
        <w:pStyle w:val="Lista3"/>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i/>
          <w:sz w:val="20"/>
          <w:szCs w:val="20"/>
        </w:rPr>
        <w:t>5.4.2.</w:t>
      </w:r>
      <w:r w:rsidRPr="00B22B91">
        <w:rPr>
          <w:rFonts w:ascii="Arial Narrow" w:hAnsi="Arial Narrow" w:cs="Times New Roman"/>
          <w:i/>
          <w:sz w:val="20"/>
          <w:szCs w:val="20"/>
        </w:rPr>
        <w:tab/>
        <w:t>Não havendo regularização ou sendo a defesa considerada improcedente, o contratante deverá comunicar à equipe de fiscalização quanto à inadimplência do contratado, bem como quanto à existência de pagamento a ser efetuado, para que sejam acionados os meios pertinentes e necessários para garantir o recebimento de seus créditos, de acordo com a efetiva execução do objeto.</w:t>
      </w:r>
    </w:p>
    <w:p w:rsidR="009D67C1" w:rsidRPr="00B22B91" w:rsidRDefault="009D67C1" w:rsidP="009D67C1">
      <w:pPr>
        <w:pStyle w:val="Lista3"/>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i/>
          <w:sz w:val="20"/>
          <w:szCs w:val="20"/>
        </w:rPr>
        <w:t>5.4.3.</w:t>
      </w:r>
      <w:r w:rsidRPr="00B22B91">
        <w:rPr>
          <w:rFonts w:ascii="Arial Narrow" w:hAnsi="Arial Narrow" w:cs="Times New Roman"/>
          <w:i/>
          <w:sz w:val="20"/>
          <w:szCs w:val="20"/>
        </w:rPr>
        <w:tab/>
        <w:t>Persistindo a irregularidade, a contratante, em decisão fundamentada, deverá aplicar a penalidade cabível nos autos do processo administrativo correspondente.</w:t>
      </w:r>
    </w:p>
    <w:p w:rsidR="009D67C1" w:rsidRPr="00B22B91" w:rsidRDefault="009D67C1" w:rsidP="009D67C1">
      <w:pPr>
        <w:pStyle w:val="Lista2"/>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i/>
          <w:sz w:val="20"/>
          <w:szCs w:val="20"/>
        </w:rPr>
        <w:t>5.5.</w:t>
      </w:r>
      <w:r w:rsidRPr="00B22B91">
        <w:rPr>
          <w:rFonts w:ascii="Arial Narrow" w:hAnsi="Arial Narrow" w:cs="Times New Roman"/>
          <w:b/>
          <w:i/>
          <w:sz w:val="20"/>
          <w:szCs w:val="20"/>
        </w:rPr>
        <w:tab/>
      </w:r>
      <w:r w:rsidRPr="00B22B91">
        <w:rPr>
          <w:rFonts w:ascii="Arial Narrow" w:hAnsi="Arial Narrow" w:cs="Times New Roman"/>
          <w:i/>
          <w:sz w:val="20"/>
          <w:szCs w:val="20"/>
        </w:rPr>
        <w:t>A empresa contratada deverá observar a forma de remessa da NF e demais documentos pertinentes que devem acompanhá-la.</w:t>
      </w:r>
    </w:p>
    <w:p w:rsidR="009D67C1" w:rsidRPr="00B22B91" w:rsidRDefault="009D67C1" w:rsidP="009D67C1">
      <w:pPr>
        <w:pStyle w:val="Lista2"/>
        <w:widowControl w:val="0"/>
        <w:spacing w:after="120" w:line="240" w:lineRule="auto"/>
        <w:ind w:left="0" w:firstLine="0"/>
        <w:contextualSpacing w:val="0"/>
        <w:jc w:val="both"/>
        <w:rPr>
          <w:rFonts w:ascii="Arial Narrow" w:hAnsi="Arial Narrow" w:cs="Times New Roman"/>
          <w:b/>
          <w:i/>
          <w:sz w:val="20"/>
          <w:szCs w:val="20"/>
        </w:rPr>
      </w:pPr>
      <w:r w:rsidRPr="00B22B91">
        <w:rPr>
          <w:rFonts w:ascii="Arial Narrow" w:hAnsi="Arial Narrow" w:cs="Times New Roman"/>
          <w:b/>
          <w:i/>
          <w:sz w:val="20"/>
          <w:szCs w:val="20"/>
        </w:rPr>
        <w:t>5.6.</w:t>
      </w:r>
      <w:r w:rsidRPr="00B22B91">
        <w:rPr>
          <w:rFonts w:ascii="Arial Narrow" w:hAnsi="Arial Narrow" w:cs="Times New Roman"/>
          <w:b/>
          <w:i/>
          <w:sz w:val="20"/>
          <w:szCs w:val="20"/>
        </w:rPr>
        <w:tab/>
        <w:t>DO PAGAMENTO:</w:t>
      </w:r>
    </w:p>
    <w:p w:rsidR="009D67C1" w:rsidRPr="00B22B91" w:rsidRDefault="009D67C1" w:rsidP="009D67C1">
      <w:pPr>
        <w:pStyle w:val="Lista3"/>
        <w:widowControl w:val="0"/>
        <w:spacing w:after="120" w:line="240" w:lineRule="auto"/>
        <w:ind w:left="0" w:firstLine="0"/>
        <w:contextualSpacing w:val="0"/>
        <w:jc w:val="both"/>
        <w:rPr>
          <w:rFonts w:ascii="Arial Narrow" w:hAnsi="Arial Narrow" w:cs="Times New Roman"/>
          <w:i/>
          <w:sz w:val="20"/>
          <w:szCs w:val="20"/>
          <w:lang w:eastAsia="ar-SA"/>
        </w:rPr>
      </w:pPr>
      <w:r w:rsidRPr="00B22B91">
        <w:rPr>
          <w:rFonts w:ascii="Arial Narrow" w:hAnsi="Arial Narrow" w:cs="Times New Roman"/>
          <w:bCs/>
          <w:i/>
          <w:sz w:val="20"/>
          <w:szCs w:val="20"/>
        </w:rPr>
        <w:t>5.6.1</w:t>
      </w:r>
      <w:r w:rsidRPr="00B22B91">
        <w:rPr>
          <w:rFonts w:ascii="Arial Narrow" w:hAnsi="Arial Narrow" w:cs="Times New Roman"/>
          <w:i/>
          <w:sz w:val="20"/>
          <w:szCs w:val="20"/>
        </w:rPr>
        <w:t>.</w:t>
      </w:r>
      <w:r w:rsidRPr="00B22B91">
        <w:rPr>
          <w:rFonts w:ascii="Arial Narrow" w:hAnsi="Arial Narrow" w:cs="Times New Roman"/>
          <w:i/>
          <w:sz w:val="20"/>
          <w:szCs w:val="20"/>
        </w:rPr>
        <w:tab/>
      </w:r>
      <w:r w:rsidRPr="00B22B91">
        <w:rPr>
          <w:rFonts w:ascii="Arial Narrow" w:hAnsi="Arial Narrow" w:cs="Times New Roman"/>
          <w:i/>
          <w:sz w:val="20"/>
          <w:szCs w:val="20"/>
          <w:lang w:eastAsia="ar-SA"/>
        </w:rPr>
        <w:t>O pagamento decorrente da execução dos serviços, objeto do contrato, será efetuado em até 20 dias, a contar da data de entrega da respectiva nota fiscal ao setor de tesouraria da prefeitura, que deverá se encontrar de acordo com o cronograma de execução e as medições devidamente realizadas e aprovadas pelo contratante.</w:t>
      </w:r>
    </w:p>
    <w:p w:rsidR="009D67C1" w:rsidRPr="00B22B91" w:rsidRDefault="009D67C1" w:rsidP="009D67C1">
      <w:pPr>
        <w:pStyle w:val="Lista3"/>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eastAsia="Times New Roman" w:hAnsi="Arial Narrow" w:cs="Times New Roman"/>
          <w:bCs/>
          <w:i/>
          <w:sz w:val="20"/>
          <w:szCs w:val="20"/>
          <w:lang w:eastAsia="ar-SA"/>
        </w:rPr>
        <w:t>5.6.2</w:t>
      </w:r>
      <w:r w:rsidRPr="00B22B91">
        <w:rPr>
          <w:rFonts w:ascii="Arial Narrow" w:eastAsia="Times New Roman" w:hAnsi="Arial Narrow" w:cs="Times New Roman"/>
          <w:i/>
          <w:sz w:val="20"/>
          <w:szCs w:val="20"/>
          <w:lang w:eastAsia="ar-SA"/>
        </w:rPr>
        <w:t>.</w:t>
      </w:r>
      <w:r w:rsidRPr="00B22B91">
        <w:rPr>
          <w:rFonts w:ascii="Arial Narrow" w:eastAsia="Times New Roman" w:hAnsi="Arial Narrow" w:cs="Times New Roman"/>
          <w:i/>
          <w:sz w:val="20"/>
          <w:szCs w:val="20"/>
          <w:lang w:eastAsia="ar-SA"/>
        </w:rPr>
        <w:tab/>
      </w:r>
      <w:r w:rsidRPr="00B22B91">
        <w:rPr>
          <w:rFonts w:ascii="Arial Narrow" w:hAnsi="Arial Narrow" w:cs="Times New Roman"/>
          <w:i/>
          <w:sz w:val="20"/>
          <w:szCs w:val="20"/>
        </w:rPr>
        <w:t xml:space="preserve">O documento de cobrança da Contratada será mediante nota fiscal/fatura, cujo crédito será realizado na conta corrente indicada pela Contratada. </w:t>
      </w:r>
    </w:p>
    <w:p w:rsidR="009D67C1" w:rsidRPr="00B22B91" w:rsidRDefault="009D67C1" w:rsidP="009D67C1">
      <w:pPr>
        <w:pStyle w:val="Lista3"/>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i/>
          <w:sz w:val="20"/>
          <w:szCs w:val="20"/>
        </w:rPr>
        <w:t>5.6.3</w:t>
      </w:r>
      <w:r w:rsidRPr="00B22B91">
        <w:rPr>
          <w:rFonts w:ascii="Arial Narrow" w:hAnsi="Arial Narrow" w:cs="Times New Roman"/>
          <w:i/>
          <w:sz w:val="20"/>
          <w:szCs w:val="20"/>
        </w:rPr>
        <w:tab/>
        <w:t>Será considerada data do pagamento o dia em que constar como emitida a ordem bancária para pagamento.</w:t>
      </w:r>
    </w:p>
    <w:p w:rsidR="009D67C1" w:rsidRPr="00B22B91" w:rsidRDefault="009D67C1" w:rsidP="009D67C1">
      <w:pPr>
        <w:pStyle w:val="Lista3"/>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i/>
          <w:sz w:val="20"/>
          <w:szCs w:val="20"/>
        </w:rPr>
        <w:t>5.6.4</w:t>
      </w:r>
      <w:r w:rsidRPr="00B22B91">
        <w:rPr>
          <w:rFonts w:ascii="Arial Narrow" w:hAnsi="Arial Narrow" w:cs="Times New Roman"/>
          <w:i/>
          <w:sz w:val="20"/>
          <w:szCs w:val="20"/>
        </w:rPr>
        <w:tab/>
        <w:t>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rsidR="009D67C1" w:rsidRPr="00B22B91" w:rsidRDefault="009D67C1" w:rsidP="009D67C1">
      <w:pPr>
        <w:pStyle w:val="Lista4"/>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i/>
          <w:sz w:val="20"/>
          <w:szCs w:val="20"/>
        </w:rPr>
        <w:t>5.6.4.1</w:t>
      </w:r>
      <w:r w:rsidRPr="00B22B91">
        <w:rPr>
          <w:rFonts w:ascii="Arial Narrow" w:hAnsi="Arial Narrow" w:cs="Times New Roman"/>
          <w:i/>
          <w:sz w:val="20"/>
          <w:szCs w:val="20"/>
        </w:rPr>
        <w:tab/>
        <w:t>Na hipótese de devolução, a nota fiscal/fatura será considerada como não apresentada, para fins de atendimento das condições contratuais.</w:t>
      </w:r>
    </w:p>
    <w:p w:rsidR="009D67C1" w:rsidRPr="00B22B91" w:rsidRDefault="009D67C1" w:rsidP="009D67C1">
      <w:pPr>
        <w:pStyle w:val="Lista3"/>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bCs/>
          <w:i/>
          <w:sz w:val="20"/>
          <w:szCs w:val="20"/>
        </w:rPr>
        <w:t>5.6.5</w:t>
      </w:r>
      <w:r w:rsidRPr="00B22B91">
        <w:rPr>
          <w:rFonts w:ascii="Arial Narrow" w:hAnsi="Arial Narrow" w:cs="Times New Roman"/>
          <w:bCs/>
          <w:i/>
          <w:sz w:val="20"/>
          <w:szCs w:val="20"/>
        </w:rPr>
        <w:tab/>
      </w:r>
      <w:r w:rsidRPr="00B22B91">
        <w:rPr>
          <w:rFonts w:ascii="Arial Narrow" w:hAnsi="Arial Narrow" w:cs="Times New Roman"/>
          <w:i/>
          <w:sz w:val="20"/>
          <w:szCs w:val="20"/>
        </w:rPr>
        <w:t>A Contratante não pagará, sem que tenha autorização prévia e formal, qualquer compromisso que lhe venha a ser cobrado diretamente por terceiros, sejam ou não instituições financeiras.</w:t>
      </w:r>
    </w:p>
    <w:p w:rsidR="009D67C1" w:rsidRPr="00B22B91" w:rsidRDefault="009D67C1" w:rsidP="009D67C1">
      <w:pPr>
        <w:pStyle w:val="Lista3"/>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bCs/>
          <w:i/>
          <w:sz w:val="20"/>
          <w:szCs w:val="20"/>
        </w:rPr>
        <w:t>5.6.6.</w:t>
      </w:r>
      <w:r w:rsidRPr="00B22B91">
        <w:rPr>
          <w:rFonts w:ascii="Arial Narrow" w:hAnsi="Arial Narrow" w:cs="Times New Roman"/>
          <w:i/>
          <w:sz w:val="20"/>
          <w:szCs w:val="20"/>
        </w:rPr>
        <w:tab/>
        <w:t>Os eventuais encargos financeiros, processuais e outros, decorrentes da inobservância, pela Contratada, de prazo de pagamento, serão de sua exclusiva responsabilidade.</w:t>
      </w:r>
    </w:p>
    <w:p w:rsidR="009D67C1" w:rsidRPr="00B22B91" w:rsidRDefault="009D67C1" w:rsidP="009D67C1">
      <w:pPr>
        <w:pStyle w:val="Lista3"/>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bCs/>
          <w:i/>
          <w:sz w:val="20"/>
          <w:szCs w:val="20"/>
        </w:rPr>
        <w:t>5.6.7.</w:t>
      </w:r>
      <w:r w:rsidRPr="00B22B91">
        <w:rPr>
          <w:rFonts w:ascii="Arial Narrow" w:hAnsi="Arial Narrow" w:cs="Times New Roman"/>
          <w:bCs/>
          <w:i/>
          <w:sz w:val="20"/>
          <w:szCs w:val="20"/>
        </w:rPr>
        <w:tab/>
      </w:r>
      <w:r w:rsidRPr="00B22B91">
        <w:rPr>
          <w:rFonts w:ascii="Arial Narrow" w:hAnsi="Arial Narrow" w:cs="Times New Roman"/>
          <w:i/>
          <w:sz w:val="20"/>
          <w:szCs w:val="20"/>
        </w:rPr>
        <w:t>A Contratante efetuará retenção, na fonte, dos tributos e contribuições sobre todos os pagamentos devidos à Contratada, na forma da legislação aplicável.</w:t>
      </w:r>
    </w:p>
    <w:p w:rsidR="009D67C1" w:rsidRPr="00B22B91" w:rsidRDefault="009D67C1" w:rsidP="009D67C1">
      <w:pPr>
        <w:pStyle w:val="Corpodetexto21"/>
        <w:widowControl w:val="0"/>
        <w:suppressAutoHyphens w:val="0"/>
        <w:spacing w:after="120" w:line="240" w:lineRule="auto"/>
        <w:ind w:firstLine="0"/>
        <w:rPr>
          <w:rFonts w:ascii="Arial Narrow" w:hAnsi="Arial Narrow"/>
          <w:i/>
          <w:sz w:val="20"/>
        </w:rPr>
      </w:pPr>
      <w:r w:rsidRPr="00B22B91">
        <w:rPr>
          <w:rFonts w:ascii="Arial Narrow" w:hAnsi="Arial Narrow"/>
          <w:bCs/>
          <w:i/>
          <w:sz w:val="20"/>
        </w:rPr>
        <w:t>5.6.8</w:t>
      </w:r>
      <w:r w:rsidRPr="00B22B91">
        <w:rPr>
          <w:rFonts w:ascii="Arial Narrow" w:hAnsi="Arial Narrow"/>
          <w:i/>
          <w:sz w:val="20"/>
        </w:rPr>
        <w:t>. Será efetuada a glosa no pagamento, proporcional à irregularidade verificada, sem prejuízo das sanções cabíveis, caso se constate que a contratada:</w:t>
      </w:r>
    </w:p>
    <w:p w:rsidR="009D67C1" w:rsidRPr="00B22B91" w:rsidRDefault="009D67C1" w:rsidP="009D67C1">
      <w:pPr>
        <w:pStyle w:val="Corpodetexto21"/>
        <w:widowControl w:val="0"/>
        <w:suppressAutoHyphens w:val="0"/>
        <w:spacing w:after="120" w:line="240" w:lineRule="auto"/>
        <w:ind w:firstLine="0"/>
        <w:rPr>
          <w:rFonts w:ascii="Arial Narrow" w:hAnsi="Arial Narrow"/>
          <w:i/>
          <w:sz w:val="20"/>
        </w:rPr>
      </w:pPr>
      <w:r w:rsidRPr="00B22B91">
        <w:rPr>
          <w:rFonts w:ascii="Arial Narrow" w:hAnsi="Arial Narrow"/>
          <w:bCs/>
          <w:i/>
          <w:sz w:val="20"/>
        </w:rPr>
        <w:t>5.6.8.1.</w:t>
      </w:r>
      <w:r w:rsidRPr="00B22B91">
        <w:rPr>
          <w:rFonts w:ascii="Arial Narrow" w:hAnsi="Arial Narrow"/>
          <w:i/>
          <w:sz w:val="20"/>
        </w:rPr>
        <w:t xml:space="preserve"> Não produziu os resultados acordados ou deixe de executar as atividades contratadas ou não as executou com a qualidade mínima exigida.</w:t>
      </w:r>
    </w:p>
    <w:p w:rsidR="009D67C1" w:rsidRPr="00B22B91" w:rsidRDefault="009D67C1" w:rsidP="009D67C1">
      <w:pPr>
        <w:pStyle w:val="Lista3"/>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i/>
          <w:sz w:val="20"/>
          <w:szCs w:val="20"/>
        </w:rPr>
        <w:t>5.6.9.</w:t>
      </w:r>
      <w:r w:rsidRPr="00B22B91">
        <w:rPr>
          <w:rFonts w:ascii="Arial Narrow" w:hAnsi="Arial Narrow" w:cs="Times New Roman"/>
          <w:i/>
          <w:sz w:val="20"/>
          <w:szCs w:val="20"/>
        </w:rPr>
        <w:tab/>
        <w:t>Em se tratando de execução de recursos da União decorrente de transferência voluntária, as regras de pagamento atenderão ao regramento próprio editado por aquele ente.</w:t>
      </w:r>
    </w:p>
    <w:p w:rsidR="009D67C1" w:rsidRPr="00B22B91" w:rsidRDefault="009D67C1" w:rsidP="009D67C1">
      <w:pPr>
        <w:pStyle w:val="Lista3"/>
        <w:widowControl w:val="0"/>
        <w:spacing w:after="120" w:line="240" w:lineRule="auto"/>
        <w:ind w:left="0" w:firstLine="0"/>
        <w:contextualSpacing w:val="0"/>
        <w:jc w:val="both"/>
        <w:rPr>
          <w:rFonts w:ascii="Arial Narrow" w:hAnsi="Arial Narrow" w:cs="Times New Roman"/>
          <w:i/>
          <w:sz w:val="20"/>
          <w:szCs w:val="20"/>
        </w:rPr>
      </w:pP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b/>
          <w:bCs/>
          <w:i/>
          <w:sz w:val="20"/>
          <w:szCs w:val="20"/>
        </w:rPr>
      </w:pPr>
      <w:r w:rsidRPr="00B22B91">
        <w:rPr>
          <w:rFonts w:ascii="Arial Narrow" w:hAnsi="Arial Narrow" w:cs="Times New Roman"/>
          <w:b/>
          <w:bCs/>
          <w:i/>
          <w:sz w:val="20"/>
          <w:szCs w:val="20"/>
        </w:rPr>
        <w:t>6. DO PLANO DE FISCALIZAÇÃO/GESTÃO DO CONTRATO</w:t>
      </w:r>
    </w:p>
    <w:p w:rsidR="009D67C1" w:rsidRPr="00B22B91" w:rsidRDefault="009D67C1" w:rsidP="009D67C1">
      <w:pPr>
        <w:pStyle w:val="Lista2"/>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bCs/>
          <w:i/>
          <w:sz w:val="20"/>
          <w:szCs w:val="20"/>
        </w:rPr>
        <w:t>6.1.</w:t>
      </w:r>
      <w:r w:rsidRPr="00B22B91">
        <w:rPr>
          <w:rFonts w:ascii="Arial Narrow" w:hAnsi="Arial Narrow" w:cs="Times New Roman"/>
          <w:i/>
          <w:sz w:val="20"/>
          <w:szCs w:val="20"/>
        </w:rPr>
        <w:tab/>
        <w:t>Nos termos do art. 117 da Lei 14.133, de 2021, será designado representante para acompanhar e fiscalizar a execução da contratação, anotando em registro próprio todas as ocorrências relacionadas, e determinando o que for necessário à regularização de falhas ou defeitos observados.</w:t>
      </w:r>
    </w:p>
    <w:p w:rsidR="009D67C1" w:rsidRPr="00B22B91" w:rsidRDefault="009D67C1" w:rsidP="009D67C1">
      <w:pPr>
        <w:pStyle w:val="Lista2"/>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bCs/>
          <w:i/>
          <w:sz w:val="20"/>
          <w:szCs w:val="20"/>
        </w:rPr>
        <w:t>6.2.</w:t>
      </w:r>
      <w:r w:rsidRPr="00B22B91">
        <w:rPr>
          <w:rFonts w:ascii="Arial Narrow" w:hAnsi="Arial Narrow" w:cs="Times New Roman"/>
          <w:i/>
          <w:sz w:val="20"/>
          <w:szCs w:val="20"/>
        </w:rPr>
        <w:tab/>
        <w:t xml:space="preserve">O plano básico de fiscalização como forma de </w:t>
      </w:r>
      <w:proofErr w:type="gramStart"/>
      <w:r w:rsidRPr="00B22B91">
        <w:rPr>
          <w:rFonts w:ascii="Arial Narrow" w:hAnsi="Arial Narrow" w:cs="Times New Roman"/>
          <w:i/>
          <w:sz w:val="20"/>
          <w:szCs w:val="20"/>
        </w:rPr>
        <w:t>implementação</w:t>
      </w:r>
      <w:proofErr w:type="gramEnd"/>
      <w:r w:rsidRPr="00B22B91">
        <w:rPr>
          <w:rFonts w:ascii="Arial Narrow" w:hAnsi="Arial Narrow" w:cs="Times New Roman"/>
          <w:i/>
          <w:sz w:val="20"/>
          <w:szCs w:val="20"/>
        </w:rPr>
        <w:t xml:space="preserve"> do gerenciamento de riscos encontra-se em desenvolvimento no município, no processo de transição de regimes. Até a publicação do normativo respectivo, os fiscais de contratos devem observar as regras usuais de fiscalização, como forma de inibir os principais riscos comuns a toda contratação.</w:t>
      </w:r>
    </w:p>
    <w:p w:rsidR="009D67C1" w:rsidRPr="00B22B91" w:rsidRDefault="009D67C1" w:rsidP="009D67C1">
      <w:pPr>
        <w:pStyle w:val="Lista2"/>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bCs/>
          <w:i/>
          <w:sz w:val="20"/>
          <w:szCs w:val="20"/>
        </w:rPr>
        <w:t>6.3.</w:t>
      </w:r>
      <w:r w:rsidRPr="00B22B91">
        <w:rPr>
          <w:rFonts w:ascii="Arial Narrow" w:hAnsi="Arial Narrow" w:cs="Times New Roman"/>
          <w:i/>
          <w:sz w:val="20"/>
          <w:szCs w:val="20"/>
        </w:rPr>
        <w:tab/>
        <w:t>Para a efetividade e eficiência da execução contratual, o contratado deverá apresentar preposto devidamente qualificado e manter atualizado o seu contato eletrônico, sendo que a comunicação entre a equipe de fiscalização e o preposto se dará principalmente por via de e-mail informados no contrato, sendo de responsabilidade da contratada manter o endereço eletrônico atualizado.</w:t>
      </w:r>
    </w:p>
    <w:p w:rsidR="009D67C1" w:rsidRPr="00B22B91" w:rsidRDefault="009D67C1" w:rsidP="009D67C1">
      <w:pPr>
        <w:pStyle w:val="Lista2"/>
        <w:widowControl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i/>
          <w:sz w:val="20"/>
          <w:szCs w:val="20"/>
        </w:rPr>
        <w:t>6.5.</w:t>
      </w:r>
      <w:r w:rsidRPr="00B22B91">
        <w:rPr>
          <w:rFonts w:ascii="Arial Narrow" w:hAnsi="Arial Narrow" w:cs="Times New Roman"/>
          <w:i/>
          <w:sz w:val="20"/>
          <w:szCs w:val="20"/>
        </w:rPr>
        <w:tab/>
        <w:t>Havendo ações específicas ao objeto necessárias à fiscalização do contrato, estas constarão do item “Do Gerenciamento de Riscos” no relatório do ETP ou instrumento contratual, se for o caso.</w:t>
      </w:r>
    </w:p>
    <w:p w:rsidR="009D67C1" w:rsidRPr="00B22B91" w:rsidRDefault="009D67C1" w:rsidP="009D67C1">
      <w:pPr>
        <w:pStyle w:val="Lista2"/>
        <w:widowControl w:val="0"/>
        <w:spacing w:after="120" w:line="240" w:lineRule="auto"/>
        <w:ind w:left="0" w:firstLine="0"/>
        <w:contextualSpacing w:val="0"/>
        <w:jc w:val="both"/>
        <w:rPr>
          <w:rFonts w:ascii="Arial Narrow" w:hAnsi="Arial Narrow" w:cs="Times New Roman"/>
          <w:i/>
          <w:sz w:val="20"/>
          <w:szCs w:val="20"/>
        </w:rPr>
      </w:pPr>
    </w:p>
    <w:p w:rsidR="009D67C1" w:rsidRPr="00B22B91" w:rsidRDefault="009D67C1" w:rsidP="009D67C1">
      <w:pPr>
        <w:pStyle w:val="Corpodetexto"/>
        <w:widowControl w:val="0"/>
        <w:spacing w:line="240" w:lineRule="auto"/>
        <w:jc w:val="both"/>
        <w:rPr>
          <w:rFonts w:ascii="Arial Narrow" w:hAnsi="Arial Narrow" w:cs="Times New Roman"/>
          <w:b/>
          <w:i/>
          <w:sz w:val="20"/>
          <w:szCs w:val="20"/>
        </w:rPr>
      </w:pPr>
      <w:r w:rsidRPr="00B22B91">
        <w:rPr>
          <w:rFonts w:ascii="Arial Narrow" w:hAnsi="Arial Narrow" w:cs="Times New Roman"/>
          <w:b/>
          <w:i/>
          <w:sz w:val="20"/>
          <w:szCs w:val="20"/>
        </w:rPr>
        <w:t xml:space="preserve">7. DOS CRITÉRIOS DE SELEÇÃO DO FORNECEDOR </w:t>
      </w: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b/>
          <w:i/>
          <w:sz w:val="20"/>
          <w:szCs w:val="20"/>
        </w:rPr>
      </w:pPr>
      <w:r w:rsidRPr="00B22B91">
        <w:rPr>
          <w:rFonts w:ascii="Arial Narrow" w:hAnsi="Arial Narrow" w:cs="Times New Roman"/>
          <w:i/>
          <w:sz w:val="20"/>
          <w:szCs w:val="20"/>
        </w:rPr>
        <w:t>7.1.</w:t>
      </w:r>
      <w:r w:rsidRPr="00B22B91">
        <w:rPr>
          <w:rFonts w:ascii="Arial Narrow" w:hAnsi="Arial Narrow" w:cs="Times New Roman"/>
          <w:b/>
          <w:i/>
          <w:sz w:val="20"/>
          <w:szCs w:val="20"/>
        </w:rPr>
        <w:t xml:space="preserve"> </w:t>
      </w:r>
      <w:r w:rsidRPr="00B22B91">
        <w:rPr>
          <w:rFonts w:ascii="Arial Narrow" w:eastAsia="Times New Roman" w:hAnsi="Arial Narrow" w:cs="Times New Roman"/>
          <w:i/>
          <w:sz w:val="20"/>
          <w:szCs w:val="20"/>
        </w:rPr>
        <w:t xml:space="preserve">Levando-se em conta as características do objeto a ser contratado, entende-se que a melhor solução para a contratação é a execução indireta, através de </w:t>
      </w:r>
      <w:r w:rsidRPr="00B22B91">
        <w:rPr>
          <w:rFonts w:ascii="Arial Narrow" w:eastAsia="Times New Roman" w:hAnsi="Arial Narrow" w:cs="Times New Roman"/>
          <w:b/>
          <w:i/>
          <w:sz w:val="20"/>
          <w:szCs w:val="20"/>
        </w:rPr>
        <w:t>empreitada por preço global</w:t>
      </w:r>
      <w:r w:rsidRPr="00B22B91">
        <w:rPr>
          <w:rFonts w:ascii="Arial Narrow" w:eastAsia="Times New Roman" w:hAnsi="Arial Narrow" w:cs="Times New Roman"/>
          <w:i/>
          <w:sz w:val="20"/>
          <w:szCs w:val="20"/>
        </w:rPr>
        <w:t>, tendo em vista que a Prefeitura de Eugenópolis não detém os meios necessários à concretização do objeto.</w:t>
      </w: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bCs/>
          <w:i/>
          <w:sz w:val="20"/>
          <w:szCs w:val="20"/>
        </w:rPr>
      </w:pPr>
      <w:r w:rsidRPr="00B22B91">
        <w:rPr>
          <w:rFonts w:ascii="Arial Narrow" w:hAnsi="Arial Narrow" w:cs="Times New Roman"/>
          <w:bCs/>
          <w:i/>
          <w:sz w:val="20"/>
          <w:szCs w:val="20"/>
        </w:rPr>
        <w:t>7.1.1. O fornecedor será selecionado por meio da realização de procedimento de LICITAÇÃO, na modalidade CONCORRÊNCIA, sob a forma PRESENCIAL, com adoção do critério de julgamento pelo MENOR PREÇO GLOBAL.</w:t>
      </w: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b/>
          <w:i/>
          <w:sz w:val="20"/>
          <w:szCs w:val="20"/>
        </w:rPr>
      </w:pPr>
      <w:bookmarkStart w:id="1" w:name="_Hlk140739523"/>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b/>
          <w:bCs/>
          <w:i/>
          <w:sz w:val="20"/>
          <w:szCs w:val="20"/>
        </w:rPr>
      </w:pPr>
      <w:r w:rsidRPr="00B22B91">
        <w:rPr>
          <w:rFonts w:ascii="Arial Narrow" w:hAnsi="Arial Narrow" w:cs="Times New Roman"/>
          <w:b/>
          <w:bCs/>
          <w:i/>
          <w:sz w:val="20"/>
          <w:szCs w:val="20"/>
        </w:rPr>
        <w:t>8. DA ESTIMATIVA DO VALOR DA CONTRATAÇÃO</w:t>
      </w:r>
    </w:p>
    <w:p w:rsidR="009D67C1" w:rsidRPr="00B22B91" w:rsidRDefault="009D67C1" w:rsidP="009D67C1">
      <w:pPr>
        <w:pStyle w:val="PargrafodaLista"/>
        <w:widowControl w:val="0"/>
        <w:numPr>
          <w:ilvl w:val="1"/>
          <w:numId w:val="4"/>
        </w:numPr>
        <w:autoSpaceDE w:val="0"/>
        <w:autoSpaceDN w:val="0"/>
        <w:spacing w:after="120" w:line="240" w:lineRule="auto"/>
        <w:ind w:left="0" w:firstLine="0"/>
        <w:contextualSpacing w:val="0"/>
        <w:jc w:val="both"/>
        <w:rPr>
          <w:rFonts w:ascii="Arial Narrow" w:hAnsi="Arial Narrow" w:cs="Times New Roman"/>
          <w:bCs/>
          <w:i/>
          <w:sz w:val="20"/>
          <w:szCs w:val="20"/>
        </w:rPr>
      </w:pPr>
      <w:r w:rsidRPr="00B22B91">
        <w:rPr>
          <w:rFonts w:ascii="Arial Narrow" w:hAnsi="Arial Narrow" w:cs="Times New Roman"/>
          <w:bCs/>
          <w:i/>
          <w:sz w:val="20"/>
          <w:szCs w:val="20"/>
        </w:rPr>
        <w:t xml:space="preserve">O valor total estimado da contratação é de </w:t>
      </w:r>
      <w:r w:rsidRPr="00B22B91">
        <w:rPr>
          <w:rFonts w:ascii="Arial Narrow" w:hAnsi="Arial Narrow" w:cs="Times New Roman"/>
          <w:b/>
          <w:bCs/>
          <w:i/>
          <w:iCs/>
          <w:sz w:val="20"/>
          <w:szCs w:val="20"/>
        </w:rPr>
        <w:t>R$ 119.606,23 (cento e dezenove mil e seiscentos e seis reais e vinte e três centavos)</w:t>
      </w:r>
      <w:r w:rsidRPr="00B22B91">
        <w:rPr>
          <w:rFonts w:ascii="Arial Narrow" w:hAnsi="Arial Narrow" w:cs="Times New Roman"/>
          <w:bCs/>
          <w:i/>
          <w:sz w:val="20"/>
          <w:szCs w:val="20"/>
        </w:rPr>
        <w:t xml:space="preserve">, baseados na planilha orçamentária e composição de custos elaborados pelo setor de engenharia da Prefeitura. </w:t>
      </w: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bCs/>
          <w:i/>
          <w:sz w:val="20"/>
          <w:szCs w:val="20"/>
        </w:rPr>
      </w:pPr>
    </w:p>
    <w:p w:rsidR="009D67C1" w:rsidRPr="00B22B91" w:rsidRDefault="009D67C1" w:rsidP="009D67C1">
      <w:pPr>
        <w:widowControl w:val="0"/>
        <w:spacing w:after="120" w:line="240" w:lineRule="auto"/>
        <w:jc w:val="both"/>
        <w:rPr>
          <w:rFonts w:ascii="Arial Narrow" w:hAnsi="Arial Narrow" w:cs="Times New Roman"/>
          <w:b/>
          <w:bCs/>
          <w:i/>
          <w:sz w:val="20"/>
          <w:szCs w:val="20"/>
        </w:rPr>
      </w:pPr>
      <w:r w:rsidRPr="00B22B91">
        <w:rPr>
          <w:rFonts w:ascii="Arial Narrow" w:hAnsi="Arial Narrow" w:cs="Times New Roman"/>
          <w:b/>
          <w:bCs/>
          <w:i/>
          <w:sz w:val="20"/>
          <w:szCs w:val="20"/>
        </w:rPr>
        <w:t>9. DA MANUTENÇÃO DO EQUILÍBRIO ECONÔMICO-FINANCEIRO</w:t>
      </w: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i/>
          <w:sz w:val="20"/>
          <w:szCs w:val="20"/>
        </w:rPr>
      </w:pPr>
      <w:r w:rsidRPr="00B22B91">
        <w:rPr>
          <w:rFonts w:ascii="Arial Narrow" w:hAnsi="Arial Narrow" w:cs="Times New Roman"/>
          <w:i/>
          <w:sz w:val="20"/>
          <w:szCs w:val="20"/>
        </w:rPr>
        <w:t>9.1.</w:t>
      </w:r>
      <w:r w:rsidRPr="00B22B91">
        <w:rPr>
          <w:rFonts w:ascii="Arial Narrow" w:hAnsi="Arial Narrow" w:cs="Times New Roman"/>
          <w:i/>
          <w:sz w:val="20"/>
          <w:szCs w:val="20"/>
        </w:rPr>
        <w:tab/>
        <w:t>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i/>
          <w:sz w:val="20"/>
          <w:szCs w:val="20"/>
        </w:rPr>
      </w:pPr>
      <w:r w:rsidRPr="00B22B91">
        <w:rPr>
          <w:rFonts w:ascii="Arial Narrow" w:hAnsi="Arial Narrow" w:cs="Times New Roman"/>
          <w:i/>
          <w:sz w:val="20"/>
          <w:szCs w:val="20"/>
        </w:rPr>
        <w:t>9.2.</w:t>
      </w:r>
      <w:r w:rsidRPr="00B22B91">
        <w:rPr>
          <w:rFonts w:ascii="Arial Narrow" w:hAnsi="Arial Narrow" w:cs="Times New Roman"/>
          <w:i/>
          <w:sz w:val="20"/>
          <w:szCs w:val="20"/>
        </w:rPr>
        <w:tab/>
        <w:t>Caso haja alteração unilateral do contrato que aumente ou diminua os encargos do contratado, a Administração reestabelecerá o equilíbrio econômico-financeiro inicial concomitantemente à alteração.</w:t>
      </w: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i/>
          <w:sz w:val="20"/>
          <w:szCs w:val="20"/>
        </w:rPr>
      </w:pPr>
      <w:r w:rsidRPr="00B22B91">
        <w:rPr>
          <w:rFonts w:ascii="Arial Narrow" w:hAnsi="Arial Narrow" w:cs="Times New Roman"/>
          <w:i/>
          <w:sz w:val="20"/>
          <w:szCs w:val="20"/>
        </w:rPr>
        <w:t>9.3.</w:t>
      </w:r>
      <w:r w:rsidRPr="00B22B91">
        <w:rPr>
          <w:rFonts w:ascii="Arial Narrow" w:hAnsi="Arial Narrow" w:cs="Times New Roman"/>
          <w:i/>
          <w:sz w:val="20"/>
          <w:szCs w:val="20"/>
        </w:rPr>
        <w:tab/>
        <w:t>A Administração analisará o pedido de reestabelecimento do equilíbrio econômico financeiro, acompanhado dos devidos cálculos, notas fiscais anteriores, tabelas de preços oficiais e demais documentos comprobatórios pertinentes.</w:t>
      </w: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i/>
          <w:sz w:val="20"/>
          <w:szCs w:val="20"/>
        </w:rPr>
      </w:pPr>
      <w:r w:rsidRPr="00B22B91">
        <w:rPr>
          <w:rFonts w:ascii="Arial Narrow" w:hAnsi="Arial Narrow" w:cs="Times New Roman"/>
          <w:i/>
          <w:sz w:val="20"/>
          <w:szCs w:val="20"/>
        </w:rPr>
        <w:t>9.4.</w:t>
      </w:r>
      <w:r w:rsidRPr="00B22B91">
        <w:rPr>
          <w:rFonts w:ascii="Arial Narrow" w:hAnsi="Arial Narrow" w:cs="Times New Roman"/>
          <w:i/>
          <w:sz w:val="20"/>
          <w:szCs w:val="20"/>
        </w:rPr>
        <w:tab/>
        <w:t>Após a análise do pedido, e desde que, a autoridade competente ateste que as condições e os preços permanecem vantajosos, a Administração reestabelecerá, mediante termo aditivo, o equilíbrio econômico-financeiro inicial.</w:t>
      </w: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i/>
          <w:sz w:val="20"/>
          <w:szCs w:val="20"/>
        </w:rPr>
      </w:pPr>
      <w:r w:rsidRPr="00B22B91">
        <w:rPr>
          <w:rFonts w:ascii="Arial Narrow" w:hAnsi="Arial Narrow" w:cs="Times New Roman"/>
          <w:i/>
          <w:sz w:val="20"/>
          <w:szCs w:val="20"/>
        </w:rPr>
        <w:t>9.5.</w:t>
      </w:r>
      <w:r w:rsidRPr="00B22B91">
        <w:rPr>
          <w:rFonts w:ascii="Arial Narrow" w:hAnsi="Arial Narrow" w:cs="Times New Roman"/>
          <w:i/>
          <w:sz w:val="20"/>
          <w:szCs w:val="20"/>
        </w:rPr>
        <w:tab/>
        <w:t>Será permitida à Administração a negociação com o contratado ou a extinção contratual sem ônus para qualquer das partes.</w:t>
      </w: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i/>
          <w:sz w:val="20"/>
          <w:szCs w:val="20"/>
        </w:rPr>
      </w:pPr>
      <w:r w:rsidRPr="00B22B91">
        <w:rPr>
          <w:rFonts w:ascii="Arial Narrow" w:hAnsi="Arial Narrow" w:cs="Times New Roman"/>
          <w:i/>
          <w:sz w:val="20"/>
          <w:szCs w:val="20"/>
        </w:rPr>
        <w:t>9.6.</w:t>
      </w:r>
      <w:r w:rsidRPr="00B22B91">
        <w:rPr>
          <w:rFonts w:ascii="Arial Narrow" w:hAnsi="Arial Narrow" w:cs="Times New Roman"/>
          <w:i/>
          <w:sz w:val="20"/>
          <w:szCs w:val="20"/>
        </w:rPr>
        <w:tab/>
        <w:t xml:space="preserve">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no prazo máximo de </w:t>
      </w:r>
      <w:proofErr w:type="gramStart"/>
      <w:r w:rsidRPr="00B22B91">
        <w:rPr>
          <w:rFonts w:ascii="Arial Narrow" w:hAnsi="Arial Narrow" w:cs="Times New Roman"/>
          <w:i/>
          <w:sz w:val="20"/>
          <w:szCs w:val="20"/>
        </w:rPr>
        <w:t>1</w:t>
      </w:r>
      <w:proofErr w:type="gramEnd"/>
      <w:r w:rsidRPr="00B22B91">
        <w:rPr>
          <w:rFonts w:ascii="Arial Narrow" w:hAnsi="Arial Narrow" w:cs="Times New Roman"/>
          <w:i/>
          <w:sz w:val="20"/>
          <w:szCs w:val="20"/>
        </w:rPr>
        <w:t xml:space="preserve"> (um) mês.</w:t>
      </w: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i/>
          <w:sz w:val="20"/>
          <w:szCs w:val="20"/>
        </w:rPr>
      </w:pPr>
      <w:r w:rsidRPr="00B22B91">
        <w:rPr>
          <w:rFonts w:ascii="Arial Narrow" w:hAnsi="Arial Narrow" w:cs="Times New Roman"/>
          <w:i/>
          <w:sz w:val="20"/>
          <w:szCs w:val="20"/>
        </w:rPr>
        <w:t>9.7.</w:t>
      </w:r>
      <w:r w:rsidRPr="00B22B91">
        <w:rPr>
          <w:rFonts w:ascii="Arial Narrow" w:hAnsi="Arial Narrow" w:cs="Times New Roman"/>
          <w:i/>
          <w:sz w:val="20"/>
          <w:szCs w:val="20"/>
        </w:rPr>
        <w:tab/>
        <w:t>No caso do disposto do subitem 9.1., a alteração unilateral e o restabelecimento do equilíbrio econômico-financeiro serão formalizados no mesmo termo aditivo.</w:t>
      </w: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i/>
          <w:sz w:val="20"/>
          <w:szCs w:val="20"/>
        </w:rPr>
      </w:pPr>
      <w:r w:rsidRPr="00B22B91">
        <w:rPr>
          <w:rFonts w:ascii="Arial Narrow" w:hAnsi="Arial Narrow" w:cs="Times New Roman"/>
          <w:i/>
          <w:sz w:val="20"/>
          <w:szCs w:val="20"/>
        </w:rPr>
        <w:t>9.8.</w:t>
      </w:r>
      <w:r w:rsidRPr="00B22B91">
        <w:rPr>
          <w:rFonts w:ascii="Arial Narrow" w:hAnsi="Arial Narrow" w:cs="Times New Roman"/>
          <w:i/>
          <w:sz w:val="20"/>
          <w:szCs w:val="20"/>
        </w:rPr>
        <w:tab/>
        <w:t xml:space="preserve">A extinção do contrato não configurará óbice para o reconhecimento do desequilíbrio econômico-financeiro, hipótese em que será concedida indenização por meio de termo indenizatório. </w:t>
      </w: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i/>
          <w:sz w:val="20"/>
          <w:szCs w:val="20"/>
        </w:rPr>
      </w:pPr>
    </w:p>
    <w:bookmarkEnd w:id="1"/>
    <w:p w:rsidR="009D67C1" w:rsidRPr="00B22B91" w:rsidRDefault="009D67C1" w:rsidP="009D67C1">
      <w:pPr>
        <w:widowControl w:val="0"/>
        <w:autoSpaceDE w:val="0"/>
        <w:autoSpaceDN w:val="0"/>
        <w:spacing w:after="120" w:line="240" w:lineRule="auto"/>
        <w:jc w:val="both"/>
        <w:rPr>
          <w:rFonts w:ascii="Arial Narrow" w:hAnsi="Arial Narrow" w:cs="Times New Roman"/>
          <w:b/>
          <w:bCs/>
          <w:i/>
          <w:sz w:val="20"/>
          <w:szCs w:val="20"/>
        </w:rPr>
      </w:pPr>
      <w:r w:rsidRPr="00B22B91">
        <w:rPr>
          <w:rFonts w:ascii="Arial Narrow" w:hAnsi="Arial Narrow" w:cs="Times New Roman"/>
          <w:b/>
          <w:bCs/>
          <w:i/>
          <w:sz w:val="20"/>
          <w:szCs w:val="20"/>
        </w:rPr>
        <w:lastRenderedPageBreak/>
        <w:t xml:space="preserve">10. </w:t>
      </w:r>
      <w:r w:rsidRPr="00B22B91">
        <w:rPr>
          <w:rFonts w:ascii="Arial Narrow" w:hAnsi="Arial Narrow" w:cs="Times New Roman"/>
          <w:b/>
          <w:bCs/>
          <w:i/>
          <w:sz w:val="20"/>
          <w:szCs w:val="20"/>
        </w:rPr>
        <w:tab/>
        <w:t>DOS RECURSOS ORÇAMENTÁRIOS</w:t>
      </w:r>
    </w:p>
    <w:p w:rsidR="00B33AFB" w:rsidRPr="00B22B91" w:rsidRDefault="009D67C1" w:rsidP="00D75E8A">
      <w:pPr>
        <w:pStyle w:val="PargrafodaLista"/>
        <w:widowControl w:val="0"/>
        <w:numPr>
          <w:ilvl w:val="1"/>
          <w:numId w:val="5"/>
        </w:numPr>
        <w:autoSpaceDE w:val="0"/>
        <w:autoSpaceDN w:val="0"/>
        <w:spacing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bCs/>
          <w:i/>
          <w:sz w:val="20"/>
          <w:szCs w:val="20"/>
        </w:rPr>
        <w:t xml:space="preserve"> As despesas decorrentes desta contratação estão programadas em dotação orçamentária própria, prevista no orçamento do Município, para o exercício atual, </w:t>
      </w:r>
      <w:r w:rsidR="00B33AFB" w:rsidRPr="00B22B91">
        <w:rPr>
          <w:rFonts w:ascii="Arial Narrow" w:hAnsi="Arial Narrow" w:cs="Times New Roman"/>
          <w:bCs/>
          <w:i/>
          <w:sz w:val="20"/>
          <w:szCs w:val="20"/>
        </w:rPr>
        <w:t>conforme</w:t>
      </w:r>
      <w:r w:rsidRPr="00B22B91">
        <w:rPr>
          <w:rFonts w:ascii="Arial Narrow" w:hAnsi="Arial Narrow" w:cs="Times New Roman"/>
          <w:bCs/>
          <w:i/>
          <w:sz w:val="20"/>
          <w:szCs w:val="20"/>
        </w:rPr>
        <w:t xml:space="preserve"> classificação abaixo: </w:t>
      </w:r>
    </w:p>
    <w:tbl>
      <w:tblPr>
        <w:tblStyle w:val="Tabelacomgrade"/>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602"/>
        <w:gridCol w:w="3226"/>
        <w:gridCol w:w="1492"/>
        <w:gridCol w:w="3324"/>
      </w:tblGrid>
      <w:tr w:rsidR="00B33AFB" w:rsidRPr="00B22B91" w:rsidTr="00B33AFB">
        <w:tc>
          <w:tcPr>
            <w:tcW w:w="0" w:type="auto"/>
            <w:vAlign w:val="center"/>
          </w:tcPr>
          <w:p w:rsidR="00B33AFB" w:rsidRPr="00B22B91" w:rsidRDefault="00B33AFB" w:rsidP="00B33AFB">
            <w:pPr>
              <w:pStyle w:val="PargrafodaLista"/>
              <w:widowControl w:val="0"/>
              <w:autoSpaceDE w:val="0"/>
              <w:autoSpaceDN w:val="0"/>
              <w:spacing w:line="276" w:lineRule="auto"/>
              <w:contextualSpacing w:val="0"/>
              <w:jc w:val="both"/>
              <w:rPr>
                <w:rFonts w:ascii="Arial Narrow" w:hAnsi="Arial Narrow" w:cs="Times New Roman"/>
                <w:b/>
                <w:i/>
                <w:sz w:val="20"/>
                <w:szCs w:val="20"/>
              </w:rPr>
            </w:pPr>
            <w:r w:rsidRPr="00B22B91">
              <w:rPr>
                <w:rFonts w:ascii="Arial Narrow" w:hAnsi="Arial Narrow" w:cs="Times New Roman"/>
                <w:b/>
                <w:i/>
                <w:sz w:val="20"/>
                <w:szCs w:val="20"/>
              </w:rPr>
              <w:t>CÓDIGO</w:t>
            </w:r>
          </w:p>
        </w:tc>
        <w:tc>
          <w:tcPr>
            <w:tcW w:w="0" w:type="auto"/>
            <w:vAlign w:val="center"/>
          </w:tcPr>
          <w:p w:rsidR="00B33AFB" w:rsidRPr="00B22B91" w:rsidRDefault="00B33AFB" w:rsidP="00B33AFB">
            <w:pPr>
              <w:pStyle w:val="PargrafodaLista"/>
              <w:widowControl w:val="0"/>
              <w:autoSpaceDE w:val="0"/>
              <w:autoSpaceDN w:val="0"/>
              <w:spacing w:line="276" w:lineRule="auto"/>
              <w:contextualSpacing w:val="0"/>
              <w:jc w:val="both"/>
              <w:rPr>
                <w:rFonts w:ascii="Arial Narrow" w:hAnsi="Arial Narrow" w:cs="Times New Roman"/>
                <w:b/>
                <w:i/>
                <w:sz w:val="20"/>
                <w:szCs w:val="20"/>
              </w:rPr>
            </w:pPr>
            <w:r w:rsidRPr="00B22B91">
              <w:rPr>
                <w:rFonts w:ascii="Arial Narrow" w:hAnsi="Arial Narrow" w:cs="Times New Roman"/>
                <w:b/>
                <w:i/>
                <w:sz w:val="20"/>
                <w:szCs w:val="20"/>
              </w:rPr>
              <w:t>CONTA</w:t>
            </w:r>
          </w:p>
        </w:tc>
        <w:tc>
          <w:tcPr>
            <w:tcW w:w="0" w:type="auto"/>
            <w:vAlign w:val="center"/>
          </w:tcPr>
          <w:p w:rsidR="00B33AFB" w:rsidRPr="00B22B91" w:rsidRDefault="00B33AFB" w:rsidP="00B33AFB">
            <w:pPr>
              <w:pStyle w:val="PargrafodaLista"/>
              <w:widowControl w:val="0"/>
              <w:autoSpaceDE w:val="0"/>
              <w:autoSpaceDN w:val="0"/>
              <w:spacing w:line="276" w:lineRule="auto"/>
              <w:contextualSpacing w:val="0"/>
              <w:jc w:val="both"/>
              <w:rPr>
                <w:rFonts w:ascii="Arial Narrow" w:hAnsi="Arial Narrow" w:cs="Times New Roman"/>
                <w:b/>
                <w:i/>
                <w:sz w:val="20"/>
                <w:szCs w:val="20"/>
              </w:rPr>
            </w:pPr>
            <w:r w:rsidRPr="00B22B91">
              <w:rPr>
                <w:rFonts w:ascii="Arial Narrow" w:hAnsi="Arial Narrow" w:cs="Times New Roman"/>
                <w:b/>
                <w:i/>
                <w:sz w:val="20"/>
                <w:szCs w:val="20"/>
              </w:rPr>
              <w:t>FONTE</w:t>
            </w:r>
          </w:p>
        </w:tc>
        <w:tc>
          <w:tcPr>
            <w:tcW w:w="0" w:type="auto"/>
            <w:vAlign w:val="center"/>
          </w:tcPr>
          <w:p w:rsidR="00B33AFB" w:rsidRPr="00B22B91" w:rsidRDefault="00B33AFB" w:rsidP="00B33AFB">
            <w:pPr>
              <w:pStyle w:val="PargrafodaLista"/>
              <w:widowControl w:val="0"/>
              <w:autoSpaceDE w:val="0"/>
              <w:autoSpaceDN w:val="0"/>
              <w:spacing w:line="276" w:lineRule="auto"/>
              <w:contextualSpacing w:val="0"/>
              <w:jc w:val="both"/>
              <w:rPr>
                <w:rFonts w:ascii="Arial Narrow" w:hAnsi="Arial Narrow" w:cs="Times New Roman"/>
                <w:b/>
                <w:i/>
                <w:sz w:val="20"/>
                <w:szCs w:val="20"/>
              </w:rPr>
            </w:pPr>
            <w:r w:rsidRPr="00B22B91">
              <w:rPr>
                <w:rFonts w:ascii="Arial Narrow" w:hAnsi="Arial Narrow" w:cs="Times New Roman"/>
                <w:b/>
                <w:i/>
                <w:sz w:val="20"/>
                <w:szCs w:val="20"/>
              </w:rPr>
              <w:t>TÍTULO</w:t>
            </w:r>
          </w:p>
        </w:tc>
      </w:tr>
      <w:tr w:rsidR="00B33AFB" w:rsidRPr="00B22B91" w:rsidTr="00B33AFB">
        <w:tc>
          <w:tcPr>
            <w:tcW w:w="0" w:type="auto"/>
            <w:vAlign w:val="center"/>
          </w:tcPr>
          <w:p w:rsidR="00B33AFB" w:rsidRPr="00B22B91" w:rsidRDefault="00B33AFB" w:rsidP="00B33AFB">
            <w:pPr>
              <w:spacing w:line="276" w:lineRule="auto"/>
              <w:jc w:val="center"/>
              <w:rPr>
                <w:rFonts w:ascii="Arial Narrow" w:hAnsi="Arial Narrow"/>
                <w:i/>
                <w:sz w:val="20"/>
                <w:szCs w:val="20"/>
              </w:rPr>
            </w:pPr>
            <w:r w:rsidRPr="00B22B91">
              <w:rPr>
                <w:rFonts w:ascii="Arial Narrow" w:hAnsi="Arial Narrow"/>
                <w:i/>
                <w:sz w:val="20"/>
                <w:szCs w:val="20"/>
              </w:rPr>
              <w:t>527</w:t>
            </w:r>
          </w:p>
        </w:tc>
        <w:tc>
          <w:tcPr>
            <w:tcW w:w="0" w:type="auto"/>
            <w:vAlign w:val="center"/>
          </w:tcPr>
          <w:p w:rsidR="00B33AFB" w:rsidRPr="00B22B91" w:rsidRDefault="00B33AFB" w:rsidP="00B33AFB">
            <w:pPr>
              <w:spacing w:line="276" w:lineRule="auto"/>
              <w:jc w:val="center"/>
              <w:rPr>
                <w:rFonts w:ascii="Arial Narrow" w:hAnsi="Arial Narrow"/>
                <w:i/>
                <w:sz w:val="20"/>
                <w:szCs w:val="20"/>
              </w:rPr>
            </w:pPr>
            <w:r w:rsidRPr="00B22B91">
              <w:rPr>
                <w:rFonts w:ascii="Arial Narrow" w:hAnsi="Arial Narrow"/>
                <w:i/>
                <w:sz w:val="20"/>
                <w:szCs w:val="20"/>
              </w:rPr>
              <w:t>4.4.90.51.00.2.07.00.15.451.0575.1.0031</w:t>
            </w:r>
          </w:p>
        </w:tc>
        <w:tc>
          <w:tcPr>
            <w:tcW w:w="0" w:type="auto"/>
            <w:vAlign w:val="center"/>
          </w:tcPr>
          <w:p w:rsidR="00B33AFB" w:rsidRPr="00B22B91" w:rsidRDefault="00B33AFB" w:rsidP="00B33AFB">
            <w:pPr>
              <w:spacing w:line="276" w:lineRule="auto"/>
              <w:jc w:val="center"/>
              <w:rPr>
                <w:rFonts w:ascii="Arial Narrow" w:hAnsi="Arial Narrow"/>
                <w:i/>
                <w:sz w:val="20"/>
                <w:szCs w:val="20"/>
              </w:rPr>
            </w:pPr>
            <w:r w:rsidRPr="00B22B91">
              <w:rPr>
                <w:rFonts w:ascii="Arial Narrow" w:hAnsi="Arial Narrow"/>
                <w:i/>
                <w:sz w:val="20"/>
                <w:szCs w:val="20"/>
              </w:rPr>
              <w:t>1.700.000</w:t>
            </w:r>
          </w:p>
        </w:tc>
        <w:tc>
          <w:tcPr>
            <w:tcW w:w="0" w:type="auto"/>
            <w:vAlign w:val="center"/>
          </w:tcPr>
          <w:p w:rsidR="00B33AFB" w:rsidRPr="00B22B91" w:rsidRDefault="00B33AFB" w:rsidP="00B33AFB">
            <w:pPr>
              <w:spacing w:line="276" w:lineRule="auto"/>
              <w:jc w:val="both"/>
              <w:rPr>
                <w:rFonts w:ascii="Arial Narrow" w:hAnsi="Arial Narrow"/>
                <w:i/>
                <w:sz w:val="20"/>
                <w:szCs w:val="20"/>
              </w:rPr>
            </w:pPr>
            <w:r w:rsidRPr="00B22B91">
              <w:rPr>
                <w:rFonts w:ascii="Arial Narrow" w:hAnsi="Arial Narrow"/>
                <w:i/>
                <w:sz w:val="20"/>
                <w:szCs w:val="20"/>
              </w:rPr>
              <w:t>PAVIMENTAÇÃO DE RUAS E AVENIDAS</w:t>
            </w:r>
          </w:p>
        </w:tc>
      </w:tr>
      <w:tr w:rsidR="00B33AFB" w:rsidRPr="00B22B91" w:rsidTr="00B33AFB">
        <w:tc>
          <w:tcPr>
            <w:tcW w:w="0" w:type="auto"/>
            <w:vAlign w:val="center"/>
          </w:tcPr>
          <w:p w:rsidR="00B33AFB" w:rsidRPr="00B22B91" w:rsidRDefault="00B33AFB" w:rsidP="00B33AFB">
            <w:pPr>
              <w:pStyle w:val="PargrafodaLista"/>
              <w:widowControl w:val="0"/>
              <w:autoSpaceDE w:val="0"/>
              <w:autoSpaceDN w:val="0"/>
              <w:spacing w:line="276" w:lineRule="auto"/>
              <w:ind w:left="0"/>
              <w:contextualSpacing w:val="0"/>
              <w:jc w:val="center"/>
              <w:rPr>
                <w:rFonts w:ascii="Arial Narrow" w:hAnsi="Arial Narrow" w:cs="Times New Roman"/>
                <w:i/>
                <w:sz w:val="20"/>
                <w:szCs w:val="20"/>
              </w:rPr>
            </w:pPr>
            <w:r w:rsidRPr="00B22B91">
              <w:rPr>
                <w:rFonts w:ascii="Arial Narrow" w:hAnsi="Arial Narrow" w:cs="Times New Roman"/>
                <w:i/>
                <w:sz w:val="20"/>
                <w:szCs w:val="20"/>
              </w:rPr>
              <w:t>653</w:t>
            </w:r>
          </w:p>
        </w:tc>
        <w:tc>
          <w:tcPr>
            <w:tcW w:w="0" w:type="auto"/>
            <w:vAlign w:val="center"/>
          </w:tcPr>
          <w:p w:rsidR="00B33AFB" w:rsidRPr="00B22B91" w:rsidRDefault="00B33AFB" w:rsidP="00B33AFB">
            <w:pPr>
              <w:spacing w:line="276" w:lineRule="auto"/>
              <w:jc w:val="center"/>
              <w:rPr>
                <w:rFonts w:ascii="Arial Narrow" w:hAnsi="Arial Narrow"/>
                <w:i/>
                <w:sz w:val="20"/>
                <w:szCs w:val="20"/>
              </w:rPr>
            </w:pPr>
            <w:r w:rsidRPr="00B22B91">
              <w:rPr>
                <w:rFonts w:ascii="Arial Narrow" w:hAnsi="Arial Narrow"/>
                <w:i/>
                <w:sz w:val="20"/>
                <w:szCs w:val="20"/>
              </w:rPr>
              <w:t>4.4.90.51.00.2.07.00.15.451.0575.1.0031</w:t>
            </w:r>
          </w:p>
        </w:tc>
        <w:tc>
          <w:tcPr>
            <w:tcW w:w="0" w:type="auto"/>
            <w:vAlign w:val="center"/>
          </w:tcPr>
          <w:p w:rsidR="00B33AFB" w:rsidRPr="00B22B91" w:rsidRDefault="00B33AFB" w:rsidP="00B33AFB">
            <w:pPr>
              <w:spacing w:line="276" w:lineRule="auto"/>
              <w:jc w:val="center"/>
              <w:rPr>
                <w:rFonts w:ascii="Arial Narrow" w:hAnsi="Arial Narrow"/>
                <w:i/>
                <w:sz w:val="20"/>
                <w:szCs w:val="20"/>
              </w:rPr>
            </w:pPr>
            <w:r w:rsidRPr="00B22B91">
              <w:rPr>
                <w:rFonts w:ascii="Arial Narrow" w:hAnsi="Arial Narrow"/>
                <w:i/>
                <w:sz w:val="20"/>
                <w:szCs w:val="20"/>
              </w:rPr>
              <w:t>1.706.000</w:t>
            </w:r>
          </w:p>
        </w:tc>
        <w:tc>
          <w:tcPr>
            <w:tcW w:w="0" w:type="auto"/>
            <w:vAlign w:val="center"/>
          </w:tcPr>
          <w:p w:rsidR="00B33AFB" w:rsidRPr="00B22B91" w:rsidRDefault="00B33AFB" w:rsidP="00B33AFB">
            <w:pPr>
              <w:spacing w:line="276" w:lineRule="auto"/>
              <w:jc w:val="both"/>
              <w:rPr>
                <w:rFonts w:ascii="Arial Narrow" w:hAnsi="Arial Narrow"/>
                <w:i/>
                <w:sz w:val="20"/>
                <w:szCs w:val="20"/>
              </w:rPr>
            </w:pPr>
            <w:r w:rsidRPr="00B22B91">
              <w:rPr>
                <w:rFonts w:ascii="Arial Narrow" w:hAnsi="Arial Narrow"/>
                <w:i/>
                <w:sz w:val="20"/>
                <w:szCs w:val="20"/>
              </w:rPr>
              <w:t>PAVIMENTAÇÃO DE RUAS E AVENIDAS</w:t>
            </w:r>
          </w:p>
        </w:tc>
      </w:tr>
      <w:tr w:rsidR="00B33AFB" w:rsidRPr="00B22B91" w:rsidTr="00B33AFB">
        <w:tc>
          <w:tcPr>
            <w:tcW w:w="0" w:type="auto"/>
            <w:vAlign w:val="center"/>
          </w:tcPr>
          <w:p w:rsidR="00B33AFB" w:rsidRPr="00B22B91" w:rsidRDefault="00B33AFB" w:rsidP="00B33AFB">
            <w:pPr>
              <w:pStyle w:val="PargrafodaLista"/>
              <w:widowControl w:val="0"/>
              <w:autoSpaceDE w:val="0"/>
              <w:autoSpaceDN w:val="0"/>
              <w:spacing w:line="276" w:lineRule="auto"/>
              <w:ind w:left="0"/>
              <w:contextualSpacing w:val="0"/>
              <w:jc w:val="center"/>
              <w:rPr>
                <w:rFonts w:ascii="Arial Narrow" w:hAnsi="Arial Narrow" w:cs="Times New Roman"/>
                <w:i/>
                <w:sz w:val="20"/>
                <w:szCs w:val="20"/>
              </w:rPr>
            </w:pPr>
            <w:r w:rsidRPr="00B22B91">
              <w:rPr>
                <w:rFonts w:ascii="Arial Narrow" w:hAnsi="Arial Narrow" w:cs="Times New Roman"/>
                <w:i/>
                <w:sz w:val="20"/>
                <w:szCs w:val="20"/>
              </w:rPr>
              <w:t>657</w:t>
            </w:r>
          </w:p>
        </w:tc>
        <w:tc>
          <w:tcPr>
            <w:tcW w:w="0" w:type="auto"/>
            <w:vAlign w:val="center"/>
          </w:tcPr>
          <w:p w:rsidR="00B33AFB" w:rsidRPr="00B22B91" w:rsidRDefault="00B33AFB" w:rsidP="00B33AFB">
            <w:pPr>
              <w:spacing w:line="276" w:lineRule="auto"/>
              <w:jc w:val="center"/>
              <w:rPr>
                <w:rFonts w:ascii="Arial Narrow" w:hAnsi="Arial Narrow"/>
                <w:i/>
                <w:sz w:val="20"/>
                <w:szCs w:val="20"/>
              </w:rPr>
            </w:pPr>
            <w:r w:rsidRPr="00B22B91">
              <w:rPr>
                <w:rFonts w:ascii="Arial Narrow" w:hAnsi="Arial Narrow"/>
                <w:i/>
                <w:sz w:val="20"/>
                <w:szCs w:val="20"/>
              </w:rPr>
              <w:t>4.4.90.51.00.2.07.00.15.451.0575.1.0031</w:t>
            </w:r>
          </w:p>
        </w:tc>
        <w:tc>
          <w:tcPr>
            <w:tcW w:w="0" w:type="auto"/>
            <w:vAlign w:val="center"/>
          </w:tcPr>
          <w:p w:rsidR="00B33AFB" w:rsidRPr="00B22B91" w:rsidRDefault="00B33AFB" w:rsidP="00B33AFB">
            <w:pPr>
              <w:spacing w:line="276" w:lineRule="auto"/>
              <w:jc w:val="center"/>
              <w:rPr>
                <w:rFonts w:ascii="Arial Narrow" w:hAnsi="Arial Narrow"/>
                <w:i/>
                <w:sz w:val="20"/>
                <w:szCs w:val="20"/>
              </w:rPr>
            </w:pPr>
            <w:r w:rsidRPr="00B22B91">
              <w:rPr>
                <w:rFonts w:ascii="Arial Narrow" w:hAnsi="Arial Narrow"/>
                <w:i/>
                <w:sz w:val="20"/>
                <w:szCs w:val="20"/>
              </w:rPr>
              <w:t>1.710.000</w:t>
            </w:r>
          </w:p>
        </w:tc>
        <w:tc>
          <w:tcPr>
            <w:tcW w:w="0" w:type="auto"/>
            <w:vAlign w:val="center"/>
          </w:tcPr>
          <w:p w:rsidR="00B33AFB" w:rsidRPr="00B22B91" w:rsidRDefault="00B33AFB" w:rsidP="00B33AFB">
            <w:pPr>
              <w:spacing w:line="276" w:lineRule="auto"/>
              <w:jc w:val="both"/>
              <w:rPr>
                <w:rFonts w:ascii="Arial Narrow" w:hAnsi="Arial Narrow"/>
                <w:i/>
                <w:sz w:val="20"/>
                <w:szCs w:val="20"/>
              </w:rPr>
            </w:pPr>
            <w:r w:rsidRPr="00B22B91">
              <w:rPr>
                <w:rFonts w:ascii="Arial Narrow" w:hAnsi="Arial Narrow"/>
                <w:i/>
                <w:sz w:val="20"/>
                <w:szCs w:val="20"/>
              </w:rPr>
              <w:t>PAVIMENTAÇÃO DE RUAS E AVENIDAS</w:t>
            </w:r>
          </w:p>
        </w:tc>
      </w:tr>
    </w:tbl>
    <w:p w:rsidR="00D75E8A" w:rsidRPr="00B22B91" w:rsidRDefault="00D75E8A" w:rsidP="00B33AFB">
      <w:pPr>
        <w:pStyle w:val="PargrafodaLista"/>
        <w:widowControl w:val="0"/>
        <w:numPr>
          <w:ilvl w:val="1"/>
          <w:numId w:val="5"/>
        </w:numPr>
        <w:autoSpaceDE w:val="0"/>
        <w:autoSpaceDN w:val="0"/>
        <w:spacing w:before="120" w:after="120" w:line="240" w:lineRule="auto"/>
        <w:ind w:left="0" w:firstLine="0"/>
        <w:contextualSpacing w:val="0"/>
        <w:jc w:val="both"/>
        <w:rPr>
          <w:rFonts w:ascii="Arial Narrow" w:hAnsi="Arial Narrow" w:cs="Times New Roman"/>
          <w:i/>
          <w:sz w:val="20"/>
          <w:szCs w:val="20"/>
        </w:rPr>
      </w:pPr>
      <w:r w:rsidRPr="00B22B91">
        <w:rPr>
          <w:rFonts w:ascii="Arial Narrow" w:hAnsi="Arial Narrow" w:cs="Times New Roman"/>
          <w:bCs/>
          <w:i/>
          <w:sz w:val="20"/>
          <w:szCs w:val="20"/>
        </w:rPr>
        <w:t>Os recursos que serão utilizados para custear as despesas com o objeto do contrato são oriundos da SEINFRA – MGI, através do convênio nº 5191000170/2016, destinado a execução de</w:t>
      </w:r>
      <w:proofErr w:type="gramStart"/>
      <w:r w:rsidRPr="00B22B91">
        <w:rPr>
          <w:rFonts w:ascii="Arial Narrow" w:hAnsi="Arial Narrow" w:cs="Times New Roman"/>
          <w:bCs/>
          <w:i/>
          <w:sz w:val="20"/>
          <w:szCs w:val="20"/>
        </w:rPr>
        <w:t xml:space="preserve">  </w:t>
      </w:r>
      <w:proofErr w:type="gramEnd"/>
      <w:r w:rsidRPr="00B22B91">
        <w:rPr>
          <w:rFonts w:ascii="Arial Narrow" w:hAnsi="Arial Narrow" w:cs="Times New Roman"/>
          <w:bCs/>
          <w:i/>
          <w:sz w:val="20"/>
          <w:szCs w:val="20"/>
        </w:rPr>
        <w:t>Pavimentação Asfáltica.</w:t>
      </w:r>
    </w:p>
    <w:p w:rsidR="009D67C1" w:rsidRPr="00B22B91" w:rsidRDefault="009D67C1" w:rsidP="009D67C1">
      <w:pPr>
        <w:pStyle w:val="PargrafodaLista"/>
        <w:widowControl w:val="0"/>
        <w:autoSpaceDE w:val="0"/>
        <w:autoSpaceDN w:val="0"/>
        <w:spacing w:after="120" w:line="240" w:lineRule="auto"/>
        <w:ind w:left="0"/>
        <w:contextualSpacing w:val="0"/>
        <w:jc w:val="both"/>
        <w:rPr>
          <w:rFonts w:ascii="Arial Narrow" w:hAnsi="Arial Narrow" w:cs="Times New Roman"/>
          <w:i/>
          <w:sz w:val="20"/>
          <w:szCs w:val="20"/>
        </w:rPr>
      </w:pPr>
    </w:p>
    <w:p w:rsidR="009D67C1" w:rsidRPr="00B22B91" w:rsidRDefault="009D67C1" w:rsidP="009D67C1">
      <w:pPr>
        <w:widowControl w:val="0"/>
        <w:autoSpaceDE w:val="0"/>
        <w:autoSpaceDN w:val="0"/>
        <w:spacing w:after="120" w:line="240" w:lineRule="auto"/>
        <w:jc w:val="both"/>
        <w:rPr>
          <w:rFonts w:ascii="Arial Narrow" w:hAnsi="Arial Narrow" w:cs="Times New Roman"/>
          <w:b/>
          <w:bCs/>
          <w:i/>
          <w:sz w:val="20"/>
          <w:szCs w:val="20"/>
        </w:rPr>
      </w:pPr>
      <w:r w:rsidRPr="00B22B91">
        <w:rPr>
          <w:rFonts w:ascii="Arial Narrow" w:hAnsi="Arial Narrow" w:cs="Times New Roman"/>
          <w:b/>
          <w:bCs/>
          <w:i/>
          <w:sz w:val="20"/>
          <w:szCs w:val="20"/>
        </w:rPr>
        <w:t>11. DAS OBRIGAÇÕES DO CONTRATANTE E DO CONTRATADO</w:t>
      </w:r>
    </w:p>
    <w:p w:rsidR="009D67C1" w:rsidRPr="00B22B91" w:rsidRDefault="009D67C1" w:rsidP="009D67C1">
      <w:pPr>
        <w:widowControl w:val="0"/>
        <w:spacing w:after="120" w:line="240" w:lineRule="auto"/>
        <w:jc w:val="both"/>
        <w:rPr>
          <w:rFonts w:ascii="Arial Narrow" w:hAnsi="Arial Narrow"/>
          <w:b/>
          <w:i/>
          <w:sz w:val="20"/>
          <w:szCs w:val="20"/>
        </w:rPr>
      </w:pPr>
      <w:r w:rsidRPr="00B22B91">
        <w:rPr>
          <w:rFonts w:ascii="Arial Narrow" w:hAnsi="Arial Narrow" w:cs="Times New Roman"/>
          <w:b/>
          <w:bCs/>
          <w:i/>
          <w:sz w:val="20"/>
          <w:szCs w:val="20"/>
        </w:rPr>
        <w:t xml:space="preserve">11.1. </w:t>
      </w:r>
      <w:r w:rsidRPr="00B22B91">
        <w:rPr>
          <w:rFonts w:ascii="Arial Narrow" w:hAnsi="Arial Narrow"/>
          <w:b/>
          <w:i/>
          <w:sz w:val="20"/>
          <w:szCs w:val="20"/>
        </w:rPr>
        <w:t>São obrigações do Contratante:</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11.1.1. Exigir o cumprimento de todas as obrigações assumidas pelo Contratado, de acordo com o contrato e seus anexos;</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11.1.2. Receber o objeto no prazo e condições estabelecidas no Projeto Básico;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11.1.3. Notificar o Contratado, por escrito, sobre vícios, defeitos ou incorreções verificadas no objeto fornecido, para que seja por ele substituído, reparado ou corrigido, no total ou em parte, às suas expensas;</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11.1.4. Acompanhar e fiscalizar a execução do contrato e o cumprimento das obrigações pelo Contratado;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 xml:space="preserve">11.1.5. Comunicar a empresa para emissão de Nota Fiscal no que </w:t>
      </w:r>
      <w:proofErr w:type="spellStart"/>
      <w:r w:rsidRPr="00B22B91">
        <w:rPr>
          <w:rFonts w:ascii="Arial Narrow" w:hAnsi="Arial Narrow"/>
          <w:i/>
          <w:sz w:val="20"/>
          <w:szCs w:val="20"/>
        </w:rPr>
        <w:t>pertine</w:t>
      </w:r>
      <w:proofErr w:type="spellEnd"/>
      <w:r w:rsidRPr="00B22B91">
        <w:rPr>
          <w:rFonts w:ascii="Arial Narrow" w:hAnsi="Arial Narrow"/>
          <w:i/>
          <w:sz w:val="20"/>
          <w:szCs w:val="20"/>
        </w:rPr>
        <w:t xml:space="preserve"> à parcela incontroversa da execução do objeto, para efeito de liquidação e pagamento, quando houver controvérsia sobre a execução do objeto, quanto à dimensão, qualidade e quantidade, conforme o art. 143 da Lei nº 14.133, de 2021;</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11.1.6. Efetuar o pagamento ao Contratado do valor correspondente ao fornecimento do objeto, no prazo, forma e condições estabelecidos no presente Contrato.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11.1.7. Aplicar ao Contratado as sanções previstas na lei e neste instrumento;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11.1.8.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 xml:space="preserve"> 11.1.8.1. A Administração terá o prazo de até 30 dias, a contar da data do protocolo do requerimento para decidir, admitida a prorrogação motivada, por igual período.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 xml:space="preserve">11.1.9. Responder eventuais pedidos de reestabelecimento do equilíbrio econômico - </w:t>
      </w:r>
      <w:proofErr w:type="gramStart"/>
      <w:r w:rsidRPr="00B22B91">
        <w:rPr>
          <w:rFonts w:ascii="Arial Narrow" w:hAnsi="Arial Narrow"/>
          <w:i/>
          <w:sz w:val="20"/>
          <w:szCs w:val="20"/>
        </w:rPr>
        <w:t>financeiro feitos</w:t>
      </w:r>
      <w:proofErr w:type="gramEnd"/>
      <w:r w:rsidRPr="00B22B91">
        <w:rPr>
          <w:rFonts w:ascii="Arial Narrow" w:hAnsi="Arial Narrow"/>
          <w:i/>
          <w:sz w:val="20"/>
          <w:szCs w:val="20"/>
        </w:rPr>
        <w:t xml:space="preserve"> pelo contratado no prazo máximo de 30 dias, a contar da data do protocolo.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11.1.10. Comunicar o Contratado na hipótese de posterior alteração do projeto pelo Contratante, no caso do art. 93, §2º, da Lei nº 14.133, de 2021.</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11.1.11. Fornecer por escrito às informações necessárias para o desenvolvimento dos serviços objeto do contrato.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11.1.12. Realizar avaliações periódicas da qualidade dos serviços, após seu recebimento.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11.1.13. Previamente à expedição da ordem de serviço, verificar pendências, liberar áreas e/ou adotar providências cabíveis para a regularidade do início da sua execução.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11.1.14.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11.1.15. Observar e fazer cumprir o estabelecido no Projeto Básico.</w:t>
      </w:r>
    </w:p>
    <w:p w:rsidR="009D67C1" w:rsidRPr="00B22B91" w:rsidRDefault="009D67C1" w:rsidP="009D67C1">
      <w:pPr>
        <w:widowControl w:val="0"/>
        <w:spacing w:after="120" w:line="240" w:lineRule="auto"/>
        <w:jc w:val="both"/>
        <w:rPr>
          <w:rFonts w:ascii="Arial Narrow" w:hAnsi="Arial Narrow"/>
          <w:b/>
          <w:i/>
          <w:sz w:val="20"/>
          <w:szCs w:val="20"/>
        </w:rPr>
      </w:pPr>
      <w:r w:rsidRPr="00B22B91">
        <w:rPr>
          <w:rFonts w:ascii="Arial Narrow" w:hAnsi="Arial Narrow" w:cs="Times New Roman"/>
          <w:b/>
          <w:bCs/>
          <w:i/>
          <w:sz w:val="20"/>
          <w:szCs w:val="20"/>
        </w:rPr>
        <w:t xml:space="preserve">11.2. </w:t>
      </w:r>
      <w:r w:rsidRPr="00B22B91">
        <w:rPr>
          <w:rFonts w:ascii="Arial Narrow" w:hAnsi="Arial Narrow"/>
          <w:b/>
          <w:i/>
          <w:sz w:val="20"/>
          <w:szCs w:val="20"/>
        </w:rPr>
        <w:t>São obrigações da Contratada:</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11.2.1.</w:t>
      </w:r>
      <w:r w:rsidRPr="00B22B91">
        <w:rPr>
          <w:rFonts w:ascii="Arial Narrow" w:hAnsi="Arial Narrow"/>
          <w:i/>
          <w:sz w:val="20"/>
          <w:szCs w:val="20"/>
        </w:rPr>
        <w:tab/>
        <w:t xml:space="preserve">O Contratado deve cumprir todas as obrigações constantes do Edital, </w:t>
      </w:r>
      <w:proofErr w:type="gramStart"/>
      <w:r w:rsidRPr="00B22B91">
        <w:rPr>
          <w:rFonts w:ascii="Arial Narrow" w:hAnsi="Arial Narrow"/>
          <w:i/>
          <w:sz w:val="20"/>
          <w:szCs w:val="20"/>
        </w:rPr>
        <w:t>Projeto Básico e anexos do edital, assumindo como exclusivamente</w:t>
      </w:r>
      <w:proofErr w:type="gramEnd"/>
      <w:r w:rsidRPr="00B22B91">
        <w:rPr>
          <w:rFonts w:ascii="Arial Narrow" w:hAnsi="Arial Narrow"/>
          <w:i/>
          <w:sz w:val="20"/>
          <w:szCs w:val="20"/>
        </w:rPr>
        <w:t xml:space="preserve"> seus os riscos e as despesas decorrentes da boa e perfeita execução do objeto, observando, ainda, as obrigações a seguir dispostas:</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11.2.2.</w:t>
      </w:r>
      <w:r w:rsidRPr="00B22B91">
        <w:rPr>
          <w:rFonts w:ascii="Arial Narrow" w:hAnsi="Arial Narrow"/>
          <w:i/>
          <w:sz w:val="20"/>
          <w:szCs w:val="20"/>
        </w:rPr>
        <w:tab/>
        <w:t xml:space="preserve">Promover a guarda, manutenção e vigilância de materiais, ferramentas, e tudo o que for necessário à execução do </w:t>
      </w:r>
      <w:r w:rsidRPr="00B22B91">
        <w:rPr>
          <w:rFonts w:ascii="Arial Narrow" w:hAnsi="Arial Narrow"/>
          <w:i/>
          <w:sz w:val="20"/>
          <w:szCs w:val="20"/>
        </w:rPr>
        <w:lastRenderedPageBreak/>
        <w:t>objeto, durante a vigência do contrato.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11.2.3. Conduzir os trabalhos com estrita observância às normas da legislação pertinente, cumprindo as determinações dos Poderes Públicos, mantendo sempre limpo o local dos serviços e nas melhores condições de segurança, higiene e disciplina.</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11.2.4. Comunicar ao contratante, no prazo máximo de 24 (vinte e quatro) horas que antecede a data da entrega, os motivos que impossibilitem o cumprimento do prazo previsto, com a devida comprovação;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11.2.5. Atender às determinações regulares emitidas pelo fiscal ou gestor do contrato ou autoridade superior (art. 137, II, da Lei n.º 14.133, de 2021) e prestar todo esclarecimento ou informação por eles solicitados;</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11.2.6. Reparar, corrigir, remover, reconstruir ou substituir, às suas expensas, no total ou em parte, no prazo fixado pelo fiscal do contrato, os bens serviços nos quais se verificarem vícios, defeitos ou incorreções resultantes da execução ou dos materiais empregados;</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11.2.8. O contratado deverá entregar ao setor responsável pela fiscalização do contrato, até o dia trinta do mês seguinte ao da execução dos serviços e também junto com a Nota Fiscal para fins de pagamento, os seguintes documentos:</w:t>
      </w:r>
    </w:p>
    <w:p w:rsidR="009D67C1" w:rsidRPr="00B22B91" w:rsidRDefault="009D67C1" w:rsidP="009D67C1">
      <w:pPr>
        <w:pStyle w:val="PargrafodaLista"/>
        <w:widowControl w:val="0"/>
        <w:numPr>
          <w:ilvl w:val="0"/>
          <w:numId w:val="6"/>
        </w:numPr>
        <w:spacing w:after="120" w:line="240" w:lineRule="auto"/>
        <w:ind w:left="284" w:hanging="284"/>
        <w:contextualSpacing w:val="0"/>
        <w:jc w:val="both"/>
        <w:rPr>
          <w:rFonts w:ascii="Arial Narrow" w:hAnsi="Arial Narrow"/>
          <w:i/>
          <w:sz w:val="20"/>
          <w:szCs w:val="20"/>
        </w:rPr>
      </w:pPr>
      <w:r w:rsidRPr="00B22B91">
        <w:rPr>
          <w:rFonts w:ascii="Arial Narrow" w:hAnsi="Arial Narrow"/>
          <w:i/>
          <w:sz w:val="20"/>
          <w:szCs w:val="20"/>
        </w:rPr>
        <w:t>Prova de regularidade relativa à Seguridade Social;</w:t>
      </w:r>
    </w:p>
    <w:p w:rsidR="009D67C1" w:rsidRPr="00B22B91" w:rsidRDefault="009D67C1" w:rsidP="009D67C1">
      <w:pPr>
        <w:pStyle w:val="PargrafodaLista"/>
        <w:widowControl w:val="0"/>
        <w:numPr>
          <w:ilvl w:val="0"/>
          <w:numId w:val="6"/>
        </w:numPr>
        <w:spacing w:after="120" w:line="240" w:lineRule="auto"/>
        <w:ind w:left="284" w:hanging="284"/>
        <w:contextualSpacing w:val="0"/>
        <w:jc w:val="both"/>
        <w:rPr>
          <w:rFonts w:ascii="Arial Narrow" w:hAnsi="Arial Narrow"/>
          <w:i/>
          <w:sz w:val="20"/>
          <w:szCs w:val="20"/>
        </w:rPr>
      </w:pPr>
      <w:r w:rsidRPr="00B22B91">
        <w:rPr>
          <w:rFonts w:ascii="Arial Narrow" w:hAnsi="Arial Narrow"/>
          <w:i/>
          <w:sz w:val="20"/>
          <w:szCs w:val="20"/>
        </w:rPr>
        <w:t>Certidão conjunta relativa aos tributos federais e à Dívida Ativa da União;</w:t>
      </w:r>
    </w:p>
    <w:p w:rsidR="009D67C1" w:rsidRPr="00B22B91" w:rsidRDefault="009D67C1" w:rsidP="009D67C1">
      <w:pPr>
        <w:pStyle w:val="PargrafodaLista"/>
        <w:widowControl w:val="0"/>
        <w:numPr>
          <w:ilvl w:val="0"/>
          <w:numId w:val="6"/>
        </w:numPr>
        <w:spacing w:after="120" w:line="240" w:lineRule="auto"/>
        <w:ind w:left="284" w:hanging="284"/>
        <w:contextualSpacing w:val="0"/>
        <w:jc w:val="both"/>
        <w:rPr>
          <w:rFonts w:ascii="Arial Narrow" w:hAnsi="Arial Narrow"/>
          <w:i/>
          <w:sz w:val="20"/>
          <w:szCs w:val="20"/>
        </w:rPr>
      </w:pPr>
      <w:r w:rsidRPr="00B22B91">
        <w:rPr>
          <w:rFonts w:ascii="Arial Narrow" w:hAnsi="Arial Narrow"/>
          <w:i/>
          <w:sz w:val="20"/>
          <w:szCs w:val="20"/>
        </w:rPr>
        <w:t>Certidões que comprovem a regularidade perante a Fazenda Municipal, Estadual ou Distrital do domicílio ou sede do contratado;</w:t>
      </w:r>
    </w:p>
    <w:p w:rsidR="009D67C1" w:rsidRPr="00B22B91" w:rsidRDefault="009D67C1" w:rsidP="009D67C1">
      <w:pPr>
        <w:pStyle w:val="PargrafodaLista"/>
        <w:widowControl w:val="0"/>
        <w:numPr>
          <w:ilvl w:val="0"/>
          <w:numId w:val="6"/>
        </w:numPr>
        <w:spacing w:after="120" w:line="240" w:lineRule="auto"/>
        <w:ind w:left="284" w:hanging="284"/>
        <w:contextualSpacing w:val="0"/>
        <w:jc w:val="both"/>
        <w:rPr>
          <w:rFonts w:ascii="Arial Narrow" w:hAnsi="Arial Narrow"/>
          <w:i/>
          <w:sz w:val="20"/>
          <w:szCs w:val="20"/>
        </w:rPr>
      </w:pPr>
      <w:r w:rsidRPr="00B22B91">
        <w:rPr>
          <w:rFonts w:ascii="Arial Narrow" w:hAnsi="Arial Narrow"/>
          <w:i/>
          <w:sz w:val="20"/>
          <w:szCs w:val="20"/>
        </w:rPr>
        <w:t xml:space="preserve">Certidão de Regularidade do FGTS - CRF; </w:t>
      </w:r>
      <w:proofErr w:type="gramStart"/>
      <w:r w:rsidRPr="00B22B91">
        <w:rPr>
          <w:rFonts w:ascii="Arial Narrow" w:hAnsi="Arial Narrow"/>
          <w:i/>
          <w:sz w:val="20"/>
          <w:szCs w:val="20"/>
        </w:rPr>
        <w:t>e</w:t>
      </w:r>
      <w:proofErr w:type="gramEnd"/>
    </w:p>
    <w:p w:rsidR="009D67C1" w:rsidRPr="00B22B91" w:rsidRDefault="009D67C1" w:rsidP="009D67C1">
      <w:pPr>
        <w:pStyle w:val="PargrafodaLista"/>
        <w:widowControl w:val="0"/>
        <w:numPr>
          <w:ilvl w:val="0"/>
          <w:numId w:val="6"/>
        </w:numPr>
        <w:spacing w:after="120" w:line="240" w:lineRule="auto"/>
        <w:ind w:left="284" w:hanging="284"/>
        <w:contextualSpacing w:val="0"/>
        <w:jc w:val="both"/>
        <w:rPr>
          <w:rFonts w:ascii="Arial Narrow" w:hAnsi="Arial Narrow"/>
          <w:i/>
          <w:sz w:val="20"/>
          <w:szCs w:val="20"/>
        </w:rPr>
      </w:pPr>
      <w:r w:rsidRPr="00B22B91">
        <w:rPr>
          <w:rFonts w:ascii="Arial Narrow" w:hAnsi="Arial Narrow"/>
          <w:i/>
          <w:sz w:val="20"/>
          <w:szCs w:val="20"/>
        </w:rPr>
        <w:t>Certidão Negativa de Débitos Trabalhistas - CNDT;</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 xml:space="preserve"> 11.2.10. Comunicar ao Fiscal do contrato, no prazo de 24 (vinte e quatro) horas, qualquer ocorrência anormal ou acidente que se verifique no local da execução do objeto contratual.</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11.2.11. Paralisar, por determinação do contratante, qualquer atividade que não esteja sendo executada de acordo com a boa técnica ou que ponha em risco a segurança de pessoas ou bens de terceiros.</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11.2.12. Manter durante toda a vigência do contrato, em compatibilidade com as obrigações assumidas, todas as condições exigidas para habilitação na licitação;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11.2.13. 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 xml:space="preserve">11.2.14. Comprovar a reserva de cargos a que se refere </w:t>
      </w:r>
      <w:proofErr w:type="gramStart"/>
      <w:r w:rsidRPr="00B22B91">
        <w:rPr>
          <w:rFonts w:ascii="Arial Narrow" w:hAnsi="Arial Narrow"/>
          <w:i/>
          <w:sz w:val="20"/>
          <w:szCs w:val="20"/>
        </w:rPr>
        <w:t>a</w:t>
      </w:r>
      <w:proofErr w:type="gramEnd"/>
      <w:r w:rsidRPr="00B22B91">
        <w:rPr>
          <w:rFonts w:ascii="Arial Narrow" w:hAnsi="Arial Narrow"/>
          <w:i/>
          <w:sz w:val="20"/>
          <w:szCs w:val="20"/>
        </w:rPr>
        <w:t xml:space="preserve"> cláusula acima, no prazo fixado pelo fiscal do contrato, com a indicação dos empregados que preencheram as referidas vagas (art. 116, parágrafo único, da Lei n.º 14.133, de 2021);</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11.2.15</w:t>
      </w:r>
      <w:r w:rsidRPr="00B22B91">
        <w:rPr>
          <w:rFonts w:ascii="Arial Narrow" w:hAnsi="Arial Narrow"/>
          <w:i/>
          <w:sz w:val="20"/>
          <w:szCs w:val="20"/>
        </w:rPr>
        <w:tab/>
        <w:t>- Guardar sigilo sobre todas as informações obtidas em decorrência do cumprimento do contrato;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11.2.17. Cumprir, além dos postulados legais vigentes de âmbito federal, estadual ou municipal, as normas de segurança do Contratante.</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11.2.18. Manter preposto para representá-lo na execução do objeto contratual, bem como endereço de e-mail, telefone, atualizados por meio do qual se estabelecerá comunicação e receberá notificações.</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 xml:space="preserve"> 11.2.18.1. A indicação ou a manutenção do preposto da empresa poderá ser recusada pelo Contratante, desde que devidamente justificada, devendo a empresa designar outro para o exercício da atividade.</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lastRenderedPageBreak/>
        <w:t>11.2.19. Submeter previamente, por escrito, ao Contratante, para análise e aprovação, quaisquer mudanças nos métodos executivos que fujam às especificações do memorial descritivo ou instrumento congênere.</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11.2.20. Não permitir a utilização de qualquer trabalho do menor de dezesseis anos, exceto na condição de aprendiz para os maiores de quatorze anos, nem permitir a utilização do trabalho do menor de dezoito anos em trabalho noturno, perigoso ou insalubre;</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11.2.21. Manter os empregados nos horários predeterminados pelo Contratante.</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11.2.22. Apresentar os empregados devidamente identificados por meio de crachá.</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11.2.23. Apresentar ao Contratante, quando for o caso, a relação nominal dos empregados que adentrarão no órgão para a execução do serviço.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11.2.24. Observar os preceitos da legislação sobre a jornada de trabalho, conforme a categoria profissional.</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11.2.25. 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11.2.26. Instruir seus empregados quanto à necessidade de acatar as Normas Internas do Contratante.</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11.2.27. Instruir seus empregados a respeito das atividades a serem desempenhadas, alertando-os a não executarem atividades não abrangidas pelo contrato, devendo o Contratado relatar ao Contratante toda e qualquer ocorrência neste sentido, a fim de evitar desvio de função.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11.2.28. Instruir os seus empregados, quanto à prevenção de incêndios nas áreas do Contratante.</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 xml:space="preserve">11.2.29. Adotar as providências e precauções necessárias, inclusive consulta nos respectivos órgãos, se necessário for, a fim de que não venham a </w:t>
      </w:r>
      <w:proofErr w:type="gramStart"/>
      <w:r w:rsidRPr="00B22B91">
        <w:rPr>
          <w:rFonts w:ascii="Arial Narrow" w:hAnsi="Arial Narrow"/>
          <w:i/>
          <w:sz w:val="20"/>
          <w:szCs w:val="20"/>
        </w:rPr>
        <w:t>ser</w:t>
      </w:r>
      <w:proofErr w:type="gramEnd"/>
      <w:r w:rsidRPr="00B22B91">
        <w:rPr>
          <w:rFonts w:ascii="Arial Narrow" w:hAnsi="Arial Narrow"/>
          <w:i/>
          <w:sz w:val="20"/>
          <w:szCs w:val="20"/>
        </w:rPr>
        <w:t xml:space="preserve"> danificadas as redes </w:t>
      </w:r>
      <w:proofErr w:type="spellStart"/>
      <w:r w:rsidRPr="00B22B91">
        <w:rPr>
          <w:rFonts w:ascii="Arial Narrow" w:hAnsi="Arial Narrow"/>
          <w:i/>
          <w:sz w:val="20"/>
          <w:szCs w:val="20"/>
        </w:rPr>
        <w:t>hidrossanitárias</w:t>
      </w:r>
      <w:proofErr w:type="spellEnd"/>
      <w:r w:rsidRPr="00B22B91">
        <w:rPr>
          <w:rFonts w:ascii="Arial Narrow" w:hAnsi="Arial Narrow"/>
          <w:i/>
          <w:sz w:val="20"/>
          <w:szCs w:val="20"/>
        </w:rPr>
        <w:t>, elétricas e de comunicação.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11.2.30. Estar registrada ou inscrita no Conselho Profissional competente, conforme as áreas de atuação previstas no Projeto Básico, em plena validade.</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11.2.31. Obter junto aos órgãos competentes, conforme o caso, as licenças necessárias e demais documentos e autorizações exigíveis, na forma da legislação aplicável.</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11.1.32.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 xml:space="preserve">11.2.33. Refazer, às suas expensas, os trabalhos executados em desacordo com o estabelecido nas especificações, bem como substituir aqueles realizados com materiais defeituosos ou com vício de construção, </w:t>
      </w:r>
      <w:r w:rsidRPr="00B22B91">
        <w:rPr>
          <w:rFonts w:ascii="Arial Narrow" w:hAnsi="Arial Narrow"/>
          <w:b/>
          <w:i/>
          <w:sz w:val="20"/>
          <w:szCs w:val="20"/>
        </w:rPr>
        <w:t>pelo prazo de 05 (cinco) anos</w:t>
      </w:r>
      <w:r w:rsidRPr="00B22B91">
        <w:rPr>
          <w:rFonts w:ascii="Arial Narrow" w:hAnsi="Arial Narrow"/>
          <w:i/>
          <w:sz w:val="20"/>
          <w:szCs w:val="20"/>
        </w:rPr>
        <w:t>, contado da data de emissão do Termo de Recebimento Definitivo.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11.2.34. 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 nos seguintes termos:</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11.2.34.1. O gerenciamento dos resíduos originários da contratação deverá obedecer às diretrizes técnicas e procedimentos previstos nas normas aplicáveis vigentes ou no Projeto de Gerenciamento de Resíduos da Construção Civil apresentado ao órgão competente, conforme o caso.</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 xml:space="preserve"> 11.2.34.2. Nos termos dos artigos 3° e 10° da Resolução CONAMA n° 307, de 05/07/2002, o Contratado deverá providenciar a destinação ambientalmente adequada dos resíduos da construção civil originários da contratação, obedecendo, no que </w:t>
      </w:r>
      <w:proofErr w:type="gramStart"/>
      <w:r w:rsidRPr="00B22B91">
        <w:rPr>
          <w:rFonts w:ascii="Arial Narrow" w:hAnsi="Arial Narrow"/>
          <w:i/>
          <w:sz w:val="20"/>
          <w:szCs w:val="20"/>
        </w:rPr>
        <w:t>couber,</w:t>
      </w:r>
      <w:proofErr w:type="gramEnd"/>
      <w:r w:rsidRPr="00B22B91">
        <w:rPr>
          <w:rFonts w:ascii="Arial Narrow" w:hAnsi="Arial Narrow"/>
          <w:i/>
          <w:sz w:val="20"/>
          <w:szCs w:val="20"/>
        </w:rPr>
        <w:t xml:space="preserve"> aos seguintes procedimentos:</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 xml:space="preserve">11.2.34.2.1. </w:t>
      </w:r>
      <w:proofErr w:type="gramStart"/>
      <w:r w:rsidRPr="00B22B91">
        <w:rPr>
          <w:rFonts w:ascii="Arial Narrow" w:hAnsi="Arial Narrow"/>
          <w:i/>
          <w:sz w:val="20"/>
          <w:szCs w:val="20"/>
        </w:rPr>
        <w:t>resíduos</w:t>
      </w:r>
      <w:proofErr w:type="gramEnd"/>
      <w:r w:rsidRPr="00B22B91">
        <w:rPr>
          <w:rFonts w:ascii="Arial Narrow" w:hAnsi="Arial Narrow"/>
          <w:i/>
          <w:sz w:val="20"/>
          <w:szCs w:val="20"/>
        </w:rPr>
        <w:t xml:space="preserve"> Classe A (reutilizáveis ou recicláveis como agregados): deverão ser reutilizados ou reciclados na forma de agregados, ou encaminhados a aterros de resíduos classe A de preservação de material para usos futuros.</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 xml:space="preserve">11.2.34.2.2. </w:t>
      </w:r>
      <w:proofErr w:type="gramStart"/>
      <w:r w:rsidRPr="00B22B91">
        <w:rPr>
          <w:rFonts w:ascii="Arial Narrow" w:hAnsi="Arial Narrow"/>
          <w:i/>
          <w:sz w:val="20"/>
          <w:szCs w:val="20"/>
        </w:rPr>
        <w:t>resíduos</w:t>
      </w:r>
      <w:proofErr w:type="gramEnd"/>
      <w:r w:rsidRPr="00B22B91">
        <w:rPr>
          <w:rFonts w:ascii="Arial Narrow" w:hAnsi="Arial Narrow"/>
          <w:i/>
          <w:sz w:val="20"/>
          <w:szCs w:val="20"/>
        </w:rPr>
        <w:t xml:space="preserve"> Classe B (recicláveis para outras destinações): deverão ser reutilizados, reciclados ou encaminhados a áreas de armazenamento temporário, sendo dispostos de modo a permitir a sua utilização ou reciclagem futura.</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 xml:space="preserve">11.2.34.2.3. </w:t>
      </w:r>
      <w:proofErr w:type="gramStart"/>
      <w:r w:rsidRPr="00B22B91">
        <w:rPr>
          <w:rFonts w:ascii="Arial Narrow" w:hAnsi="Arial Narrow"/>
          <w:i/>
          <w:sz w:val="20"/>
          <w:szCs w:val="20"/>
        </w:rPr>
        <w:t>resíduos</w:t>
      </w:r>
      <w:proofErr w:type="gramEnd"/>
      <w:r w:rsidRPr="00B22B91">
        <w:rPr>
          <w:rFonts w:ascii="Arial Narrow" w:hAnsi="Arial Narrow"/>
          <w:i/>
          <w:sz w:val="20"/>
          <w:szCs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 xml:space="preserve">11.2.34.2.4. </w:t>
      </w:r>
      <w:proofErr w:type="gramStart"/>
      <w:r w:rsidRPr="00B22B91">
        <w:rPr>
          <w:rFonts w:ascii="Arial Narrow" w:hAnsi="Arial Narrow"/>
          <w:i/>
          <w:sz w:val="20"/>
          <w:szCs w:val="20"/>
        </w:rPr>
        <w:t>resíduos</w:t>
      </w:r>
      <w:proofErr w:type="gramEnd"/>
      <w:r w:rsidRPr="00B22B91">
        <w:rPr>
          <w:rFonts w:ascii="Arial Narrow" w:hAnsi="Arial Narrow"/>
          <w:i/>
          <w:sz w:val="20"/>
          <w:szCs w:val="20"/>
        </w:rPr>
        <w:t xml:space="preserve"> Classe D (perigosos, contaminados ou prejudiciais à saúde): deverão ser armazenados, transportados, </w:t>
      </w:r>
      <w:r w:rsidRPr="00B22B91">
        <w:rPr>
          <w:rFonts w:ascii="Arial Narrow" w:hAnsi="Arial Narrow"/>
          <w:i/>
          <w:sz w:val="20"/>
          <w:szCs w:val="20"/>
        </w:rPr>
        <w:lastRenderedPageBreak/>
        <w:t>reutilizados e destinados em conformidade com as normas técnicas específicas.</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11.2.34.3. Em nenhuma hipótese o Contratado poderá dispor os resíduos originários da contratação em aterros de resíduos sólidos urbanos, áreas de “bota fora”, encostas, corpos d´água, lotes vagos e áreas protegidas por Lei, bem como em áreas não licenciadas.</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 xml:space="preserve">11.2.34.4. Para fins de fiscalização, o Contratado comprovará, </w:t>
      </w:r>
      <w:proofErr w:type="gramStart"/>
      <w:r w:rsidRPr="00B22B91">
        <w:rPr>
          <w:rFonts w:ascii="Arial Narrow" w:hAnsi="Arial Narrow"/>
          <w:i/>
          <w:sz w:val="20"/>
          <w:szCs w:val="20"/>
        </w:rPr>
        <w:t>sob pena</w:t>
      </w:r>
      <w:proofErr w:type="gramEnd"/>
      <w:r w:rsidRPr="00B22B91">
        <w:rPr>
          <w:rFonts w:ascii="Arial Narrow" w:hAnsi="Arial Narrow"/>
          <w:i/>
          <w:sz w:val="20"/>
          <w:szCs w:val="20"/>
        </w:rPr>
        <w:t xml:space="preserve"> de multa, que todos os resíduos removidos estão acompanhados de Controle de Transporte de Resíduos, em conformidade com as normas da Agência Brasileira de Normas Técnicas - ABNT, ABNT NBR </w:t>
      </w:r>
      <w:proofErr w:type="spellStart"/>
      <w:r w:rsidRPr="00B22B91">
        <w:rPr>
          <w:rFonts w:ascii="Arial Narrow" w:hAnsi="Arial Narrow"/>
          <w:i/>
          <w:sz w:val="20"/>
          <w:szCs w:val="20"/>
        </w:rPr>
        <w:t>nºs</w:t>
      </w:r>
      <w:proofErr w:type="spellEnd"/>
      <w:r w:rsidRPr="00B22B91">
        <w:rPr>
          <w:rFonts w:ascii="Arial Narrow" w:hAnsi="Arial Narrow"/>
          <w:i/>
          <w:sz w:val="20"/>
          <w:szCs w:val="20"/>
        </w:rPr>
        <w:t>. 15.112, 15.113, 15.114, 15.115 e 15.116, de 2004.</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11.2.35. 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11.2.36. Na execução contratual, conforme o caso, a emissão de ruídos não poderá ultrapassar os níveis considerados aceitáveis pela Norma NBR-</w:t>
      </w:r>
      <w:proofErr w:type="gramStart"/>
      <w:r w:rsidRPr="00B22B91">
        <w:rPr>
          <w:rFonts w:ascii="Arial Narrow" w:hAnsi="Arial Narrow"/>
          <w:i/>
          <w:sz w:val="20"/>
          <w:szCs w:val="20"/>
        </w:rPr>
        <w:t>10.151 - Avaliação</w:t>
      </w:r>
      <w:proofErr w:type="gramEnd"/>
      <w:r w:rsidRPr="00B22B91">
        <w:rPr>
          <w:rFonts w:ascii="Arial Narrow" w:hAnsi="Arial Narrow"/>
          <w:i/>
          <w:sz w:val="20"/>
          <w:szCs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11.2.37. Nos termos do artigo 4°, § 3°, da Instrução Normativa SLTI/MP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11.2.38.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11.2.38.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rsidR="009D67C1" w:rsidRPr="00B22B91" w:rsidRDefault="009D67C1" w:rsidP="009D67C1">
      <w:pPr>
        <w:widowControl w:val="0"/>
        <w:spacing w:after="120" w:line="240" w:lineRule="auto"/>
        <w:jc w:val="both"/>
        <w:rPr>
          <w:rFonts w:ascii="Arial Narrow" w:hAnsi="Arial Narrow"/>
          <w:i/>
          <w:sz w:val="20"/>
          <w:szCs w:val="20"/>
        </w:rPr>
      </w:pPr>
      <w:r w:rsidRPr="00B22B91">
        <w:rPr>
          <w:rFonts w:ascii="Arial Narrow" w:hAnsi="Arial Narrow"/>
          <w:i/>
          <w:sz w:val="20"/>
          <w:szCs w:val="20"/>
        </w:rPr>
        <w:t>11.2.39. 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9D67C1" w:rsidRPr="00B22B91" w:rsidRDefault="009D67C1" w:rsidP="009D67C1">
      <w:pPr>
        <w:widowControl w:val="0"/>
        <w:autoSpaceDE w:val="0"/>
        <w:autoSpaceDN w:val="0"/>
        <w:spacing w:after="120" w:line="240" w:lineRule="auto"/>
        <w:jc w:val="both"/>
        <w:rPr>
          <w:rFonts w:ascii="Arial Narrow" w:hAnsi="Arial Narrow" w:cs="Times New Roman"/>
          <w:bCs/>
          <w:i/>
          <w:sz w:val="20"/>
          <w:szCs w:val="20"/>
        </w:rPr>
      </w:pPr>
      <w:r w:rsidRPr="00B22B91">
        <w:rPr>
          <w:rFonts w:ascii="Arial Narrow" w:hAnsi="Arial Narrow"/>
          <w:i/>
          <w:sz w:val="20"/>
          <w:szCs w:val="20"/>
        </w:rPr>
        <w:t xml:space="preserve">11.2.40. Cumprir todas as diretrizes definidas no </w:t>
      </w:r>
      <w:proofErr w:type="gramStart"/>
      <w:r w:rsidRPr="00B22B91">
        <w:rPr>
          <w:rFonts w:ascii="Arial Narrow" w:hAnsi="Arial Narrow"/>
          <w:i/>
          <w:sz w:val="20"/>
          <w:szCs w:val="20"/>
        </w:rPr>
        <w:t>Projeto Básico e demais anexos acerca da adequada execução do objeto</w:t>
      </w:r>
      <w:proofErr w:type="gramEnd"/>
      <w:r w:rsidRPr="00B22B91">
        <w:rPr>
          <w:rFonts w:ascii="Arial Narrow" w:hAnsi="Arial Narrow"/>
          <w:i/>
          <w:sz w:val="20"/>
          <w:szCs w:val="20"/>
        </w:rPr>
        <w:t>.</w:t>
      </w:r>
    </w:p>
    <w:p w:rsidR="009D67C1" w:rsidRPr="00B22B91" w:rsidRDefault="009D67C1" w:rsidP="009D67C1">
      <w:pPr>
        <w:widowControl w:val="0"/>
        <w:autoSpaceDE w:val="0"/>
        <w:autoSpaceDN w:val="0"/>
        <w:spacing w:after="120" w:line="240" w:lineRule="auto"/>
        <w:jc w:val="both"/>
        <w:rPr>
          <w:rFonts w:ascii="Arial Narrow" w:hAnsi="Arial Narrow" w:cs="Times New Roman"/>
          <w:bCs/>
          <w:i/>
          <w:sz w:val="20"/>
          <w:szCs w:val="20"/>
        </w:rPr>
      </w:pPr>
    </w:p>
    <w:p w:rsidR="009D67C1" w:rsidRPr="00B22B91" w:rsidRDefault="009D67C1" w:rsidP="009D67C1">
      <w:pPr>
        <w:widowControl w:val="0"/>
        <w:autoSpaceDE w:val="0"/>
        <w:autoSpaceDN w:val="0"/>
        <w:spacing w:after="120" w:line="240" w:lineRule="auto"/>
        <w:jc w:val="both"/>
        <w:rPr>
          <w:rFonts w:ascii="Arial Narrow" w:hAnsi="Arial Narrow" w:cs="Times New Roman"/>
          <w:b/>
          <w:bCs/>
          <w:i/>
          <w:sz w:val="20"/>
          <w:szCs w:val="20"/>
        </w:rPr>
      </w:pPr>
      <w:r w:rsidRPr="00B22B91">
        <w:rPr>
          <w:rFonts w:ascii="Arial Narrow" w:hAnsi="Arial Narrow" w:cs="Times New Roman"/>
          <w:b/>
          <w:bCs/>
          <w:i/>
          <w:sz w:val="20"/>
          <w:szCs w:val="20"/>
        </w:rPr>
        <w:t>12. DAS INFRAÇÕES E SANÇÕES ADMINISTRATIVAS</w:t>
      </w:r>
    </w:p>
    <w:p w:rsidR="009D67C1" w:rsidRPr="00B22B91" w:rsidRDefault="009D67C1" w:rsidP="009D67C1">
      <w:pPr>
        <w:widowControl w:val="0"/>
        <w:autoSpaceDE w:val="0"/>
        <w:autoSpaceDN w:val="0"/>
        <w:spacing w:after="120" w:line="240" w:lineRule="auto"/>
        <w:jc w:val="both"/>
        <w:rPr>
          <w:rFonts w:ascii="Arial Narrow" w:hAnsi="Arial Narrow" w:cs="Times New Roman"/>
          <w:bCs/>
          <w:i/>
          <w:sz w:val="20"/>
          <w:szCs w:val="20"/>
        </w:rPr>
      </w:pPr>
      <w:r w:rsidRPr="00B22B91">
        <w:rPr>
          <w:rFonts w:ascii="Arial Narrow" w:hAnsi="Arial Narrow" w:cs="Times New Roman"/>
          <w:b/>
          <w:bCs/>
          <w:i/>
          <w:sz w:val="20"/>
          <w:szCs w:val="20"/>
        </w:rPr>
        <w:t>12.1.</w:t>
      </w:r>
      <w:r w:rsidRPr="00B22B91">
        <w:rPr>
          <w:rFonts w:ascii="Arial Narrow" w:hAnsi="Arial Narrow" w:cs="Times New Roman"/>
          <w:bCs/>
          <w:i/>
          <w:sz w:val="20"/>
          <w:szCs w:val="20"/>
        </w:rPr>
        <w:t xml:space="preserve"> Comete infração administrativa o fornecedor que infringir as disposições previstas no art. 155 da Lei 14.133, de 2021, conforme ficar estabelecido no Edital e Instrumento Contratual.</w:t>
      </w:r>
    </w:p>
    <w:p w:rsidR="009D67C1" w:rsidRPr="00B22B91" w:rsidRDefault="009D67C1" w:rsidP="009D67C1">
      <w:pPr>
        <w:pStyle w:val="Lista5"/>
        <w:widowControl w:val="0"/>
        <w:spacing w:after="120" w:line="240" w:lineRule="auto"/>
        <w:ind w:left="0" w:firstLine="0"/>
        <w:contextualSpacing w:val="0"/>
        <w:jc w:val="both"/>
        <w:rPr>
          <w:rFonts w:ascii="Arial Narrow" w:hAnsi="Arial Narrow" w:cs="Times New Roman"/>
          <w:i/>
          <w:sz w:val="20"/>
          <w:szCs w:val="20"/>
        </w:rPr>
      </w:pPr>
    </w:p>
    <w:p w:rsidR="009D67C1" w:rsidRPr="00B22B91" w:rsidRDefault="009D67C1" w:rsidP="009D67C1">
      <w:pPr>
        <w:widowControl w:val="0"/>
        <w:spacing w:after="120" w:line="240" w:lineRule="auto"/>
        <w:jc w:val="both"/>
        <w:rPr>
          <w:rFonts w:ascii="Arial Narrow" w:hAnsi="Arial Narrow" w:cs="Times New Roman"/>
          <w:i/>
          <w:sz w:val="20"/>
          <w:szCs w:val="20"/>
        </w:rPr>
      </w:pPr>
      <w:r w:rsidRPr="00B22B91">
        <w:rPr>
          <w:rFonts w:ascii="Arial Narrow" w:hAnsi="Arial Narrow" w:cs="Times New Roman"/>
          <w:i/>
          <w:sz w:val="20"/>
          <w:szCs w:val="20"/>
        </w:rPr>
        <w:t xml:space="preserve">Eugenópolis, </w:t>
      </w:r>
      <w:r w:rsidR="00B22B91" w:rsidRPr="00B22B91">
        <w:rPr>
          <w:rFonts w:ascii="Arial Narrow" w:hAnsi="Arial Narrow" w:cs="Times New Roman"/>
          <w:i/>
          <w:sz w:val="20"/>
          <w:szCs w:val="20"/>
        </w:rPr>
        <w:t>18 de setembro</w:t>
      </w:r>
      <w:r w:rsidRPr="00B22B91">
        <w:rPr>
          <w:rFonts w:ascii="Arial Narrow" w:hAnsi="Arial Narrow" w:cs="Times New Roman"/>
          <w:i/>
          <w:sz w:val="20"/>
          <w:szCs w:val="20"/>
        </w:rPr>
        <w:t xml:space="preserve"> de 2024.</w:t>
      </w:r>
    </w:p>
    <w:p w:rsidR="009D67C1" w:rsidRPr="00B22B91" w:rsidRDefault="009D67C1" w:rsidP="009D67C1">
      <w:pPr>
        <w:pStyle w:val="Corpodetexto"/>
        <w:widowControl w:val="0"/>
        <w:spacing w:line="240" w:lineRule="auto"/>
        <w:jc w:val="both"/>
        <w:rPr>
          <w:rFonts w:ascii="Arial Narrow" w:hAnsi="Arial Narrow" w:cs="Times New Roman"/>
          <w:i/>
          <w:sz w:val="20"/>
          <w:szCs w:val="20"/>
        </w:rPr>
      </w:pPr>
    </w:p>
    <w:p w:rsidR="009D67C1" w:rsidRPr="00B22B91" w:rsidRDefault="009D67C1" w:rsidP="009D67C1">
      <w:pPr>
        <w:pStyle w:val="Corpodetexto"/>
        <w:widowControl w:val="0"/>
        <w:spacing w:line="240" w:lineRule="auto"/>
        <w:jc w:val="both"/>
        <w:rPr>
          <w:rFonts w:ascii="Arial Narrow" w:hAnsi="Arial Narrow" w:cs="Times New Roman"/>
          <w:i/>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9D67C1" w:rsidRPr="00B22B91" w:rsidTr="009D67C1">
        <w:tc>
          <w:tcPr>
            <w:tcW w:w="4819" w:type="dxa"/>
          </w:tcPr>
          <w:p w:rsidR="009D67C1" w:rsidRPr="00B22B91" w:rsidRDefault="009D67C1" w:rsidP="009D67C1">
            <w:pPr>
              <w:rPr>
                <w:rFonts w:ascii="Arial Narrow" w:hAnsi="Arial Narrow"/>
                <w:i/>
                <w:sz w:val="20"/>
                <w:szCs w:val="20"/>
              </w:rPr>
            </w:pPr>
            <w:r w:rsidRPr="00B22B91">
              <w:rPr>
                <w:rFonts w:ascii="Arial Narrow" w:hAnsi="Arial Narrow"/>
                <w:i/>
                <w:sz w:val="20"/>
                <w:szCs w:val="20"/>
              </w:rPr>
              <w:t>Elaborado por:</w:t>
            </w:r>
          </w:p>
          <w:p w:rsidR="009D67C1" w:rsidRPr="00B22B91" w:rsidRDefault="009D67C1" w:rsidP="009D67C1">
            <w:pPr>
              <w:rPr>
                <w:rFonts w:ascii="Arial Narrow" w:hAnsi="Arial Narrow"/>
                <w:i/>
                <w:sz w:val="20"/>
                <w:szCs w:val="20"/>
              </w:rPr>
            </w:pPr>
          </w:p>
          <w:p w:rsidR="009D67C1" w:rsidRPr="00B22B91" w:rsidRDefault="009D67C1" w:rsidP="009D67C1">
            <w:pPr>
              <w:rPr>
                <w:rFonts w:ascii="Arial Narrow" w:hAnsi="Arial Narrow"/>
                <w:i/>
                <w:sz w:val="20"/>
                <w:szCs w:val="20"/>
              </w:rPr>
            </w:pPr>
          </w:p>
          <w:p w:rsidR="009D67C1" w:rsidRPr="00B22B91" w:rsidRDefault="009D67C1" w:rsidP="009D67C1">
            <w:pPr>
              <w:rPr>
                <w:rFonts w:ascii="Arial Narrow" w:hAnsi="Arial Narrow"/>
                <w:i/>
                <w:sz w:val="20"/>
                <w:szCs w:val="20"/>
              </w:rPr>
            </w:pPr>
          </w:p>
          <w:p w:rsidR="009D67C1" w:rsidRPr="00B22B91" w:rsidRDefault="009D67C1" w:rsidP="009D67C1">
            <w:pPr>
              <w:jc w:val="center"/>
              <w:rPr>
                <w:rFonts w:ascii="Arial Narrow" w:hAnsi="Arial Narrow"/>
                <w:i/>
                <w:sz w:val="20"/>
                <w:szCs w:val="20"/>
              </w:rPr>
            </w:pPr>
            <w:r w:rsidRPr="00B22B91">
              <w:rPr>
                <w:rFonts w:ascii="Arial Narrow" w:hAnsi="Arial Narrow"/>
                <w:i/>
                <w:sz w:val="20"/>
                <w:szCs w:val="20"/>
              </w:rPr>
              <w:t>_________________________________________</w:t>
            </w:r>
          </w:p>
          <w:p w:rsidR="009D67C1" w:rsidRPr="00B22B91" w:rsidRDefault="009D67C1" w:rsidP="009D67C1">
            <w:pPr>
              <w:jc w:val="center"/>
              <w:rPr>
                <w:rFonts w:ascii="Arial Narrow" w:hAnsi="Arial Narrow"/>
                <w:i/>
                <w:sz w:val="20"/>
                <w:szCs w:val="20"/>
              </w:rPr>
            </w:pPr>
            <w:r w:rsidRPr="00B22B91">
              <w:rPr>
                <w:rFonts w:ascii="Arial Narrow" w:hAnsi="Arial Narrow"/>
                <w:i/>
                <w:sz w:val="20"/>
                <w:szCs w:val="20"/>
              </w:rPr>
              <w:t>Eng. Luan Ferreira de Souza Marques</w:t>
            </w:r>
          </w:p>
          <w:p w:rsidR="009D67C1" w:rsidRPr="00B22B91" w:rsidRDefault="009D67C1" w:rsidP="009D67C1">
            <w:pPr>
              <w:jc w:val="center"/>
              <w:rPr>
                <w:rFonts w:ascii="Arial Narrow" w:hAnsi="Arial Narrow"/>
                <w:i/>
                <w:sz w:val="20"/>
                <w:szCs w:val="20"/>
              </w:rPr>
            </w:pPr>
            <w:r w:rsidRPr="00B22B91">
              <w:rPr>
                <w:rFonts w:ascii="Arial Narrow" w:hAnsi="Arial Narrow"/>
                <w:i/>
                <w:sz w:val="20"/>
                <w:szCs w:val="20"/>
              </w:rPr>
              <w:t>CREA/RJ 2014140512/D</w:t>
            </w:r>
          </w:p>
        </w:tc>
        <w:tc>
          <w:tcPr>
            <w:tcW w:w="4819" w:type="dxa"/>
          </w:tcPr>
          <w:p w:rsidR="009D67C1" w:rsidRPr="00B22B91" w:rsidRDefault="009D67C1" w:rsidP="009D67C1">
            <w:pPr>
              <w:rPr>
                <w:rFonts w:ascii="Arial Narrow" w:hAnsi="Arial Narrow"/>
                <w:i/>
                <w:sz w:val="20"/>
                <w:szCs w:val="20"/>
              </w:rPr>
            </w:pPr>
            <w:r w:rsidRPr="00B22B91">
              <w:rPr>
                <w:rFonts w:ascii="Arial Narrow" w:hAnsi="Arial Narrow"/>
                <w:i/>
                <w:sz w:val="20"/>
                <w:szCs w:val="20"/>
              </w:rPr>
              <w:t>Aprovado por:</w:t>
            </w:r>
          </w:p>
          <w:p w:rsidR="009D67C1" w:rsidRPr="00B22B91" w:rsidRDefault="009D67C1" w:rsidP="009D67C1">
            <w:pPr>
              <w:rPr>
                <w:rFonts w:ascii="Arial Narrow" w:hAnsi="Arial Narrow"/>
                <w:i/>
                <w:sz w:val="20"/>
                <w:szCs w:val="20"/>
              </w:rPr>
            </w:pPr>
          </w:p>
          <w:p w:rsidR="009D67C1" w:rsidRPr="00B22B91" w:rsidRDefault="009D67C1" w:rsidP="009D67C1">
            <w:pPr>
              <w:rPr>
                <w:rFonts w:ascii="Arial Narrow" w:hAnsi="Arial Narrow"/>
                <w:i/>
                <w:sz w:val="20"/>
                <w:szCs w:val="20"/>
              </w:rPr>
            </w:pPr>
          </w:p>
          <w:p w:rsidR="009D67C1" w:rsidRPr="00B22B91" w:rsidRDefault="009D67C1" w:rsidP="009D67C1">
            <w:pPr>
              <w:rPr>
                <w:rFonts w:ascii="Arial Narrow" w:hAnsi="Arial Narrow"/>
                <w:i/>
                <w:sz w:val="20"/>
                <w:szCs w:val="20"/>
              </w:rPr>
            </w:pPr>
          </w:p>
          <w:p w:rsidR="009D67C1" w:rsidRPr="00B22B91" w:rsidRDefault="009D67C1" w:rsidP="009D67C1">
            <w:pPr>
              <w:jc w:val="center"/>
              <w:rPr>
                <w:rFonts w:ascii="Arial Narrow" w:hAnsi="Arial Narrow"/>
                <w:i/>
                <w:sz w:val="20"/>
                <w:szCs w:val="20"/>
              </w:rPr>
            </w:pPr>
            <w:r w:rsidRPr="00B22B91">
              <w:rPr>
                <w:rFonts w:ascii="Arial Narrow" w:hAnsi="Arial Narrow"/>
                <w:i/>
                <w:sz w:val="20"/>
                <w:szCs w:val="20"/>
              </w:rPr>
              <w:t>_________________________________________</w:t>
            </w:r>
          </w:p>
          <w:p w:rsidR="009D67C1" w:rsidRPr="00B22B91" w:rsidRDefault="009D67C1" w:rsidP="009D67C1">
            <w:pPr>
              <w:jc w:val="center"/>
              <w:rPr>
                <w:rFonts w:ascii="Arial Narrow" w:hAnsi="Arial Narrow"/>
                <w:i/>
                <w:sz w:val="20"/>
                <w:szCs w:val="20"/>
              </w:rPr>
            </w:pPr>
            <w:r w:rsidRPr="00B22B91">
              <w:rPr>
                <w:rFonts w:ascii="Arial Narrow" w:hAnsi="Arial Narrow"/>
                <w:i/>
                <w:sz w:val="20"/>
                <w:szCs w:val="20"/>
              </w:rPr>
              <w:t>Adelson Paulo de Souza</w:t>
            </w:r>
          </w:p>
          <w:p w:rsidR="009D67C1" w:rsidRPr="00B22B91" w:rsidRDefault="009D67C1" w:rsidP="009D67C1">
            <w:pPr>
              <w:jc w:val="center"/>
              <w:rPr>
                <w:rFonts w:ascii="Arial Narrow" w:hAnsi="Arial Narrow"/>
                <w:i/>
                <w:sz w:val="20"/>
                <w:szCs w:val="20"/>
              </w:rPr>
            </w:pPr>
            <w:r w:rsidRPr="00B22B91">
              <w:rPr>
                <w:rFonts w:ascii="Arial Narrow" w:hAnsi="Arial Narrow"/>
                <w:i/>
                <w:sz w:val="20"/>
                <w:szCs w:val="20"/>
              </w:rPr>
              <w:t xml:space="preserve">Secretário Municipal de Obras, Atividades Urbanas e </w:t>
            </w:r>
            <w:proofErr w:type="gramStart"/>
            <w:r w:rsidRPr="00B22B91">
              <w:rPr>
                <w:rFonts w:ascii="Arial Narrow" w:hAnsi="Arial Narrow"/>
                <w:i/>
                <w:sz w:val="20"/>
                <w:szCs w:val="20"/>
              </w:rPr>
              <w:t>Estradas</w:t>
            </w:r>
            <w:proofErr w:type="gramEnd"/>
          </w:p>
        </w:tc>
      </w:tr>
    </w:tbl>
    <w:p w:rsidR="009D67C1" w:rsidRPr="00B22B91" w:rsidRDefault="009D67C1" w:rsidP="009D67C1">
      <w:pPr>
        <w:pStyle w:val="Corpodetexto"/>
        <w:widowControl w:val="0"/>
        <w:spacing w:line="240" w:lineRule="auto"/>
        <w:jc w:val="both"/>
        <w:rPr>
          <w:rFonts w:ascii="Arial Narrow" w:hAnsi="Arial Narrow" w:cs="Times New Roman"/>
          <w:i/>
          <w:sz w:val="20"/>
          <w:szCs w:val="20"/>
        </w:rPr>
      </w:pPr>
    </w:p>
    <w:p w:rsidR="00A832AC" w:rsidRPr="00B22B91" w:rsidRDefault="00A832AC" w:rsidP="009D67C1">
      <w:pPr>
        <w:spacing w:after="120" w:line="240" w:lineRule="auto"/>
        <w:jc w:val="both"/>
        <w:rPr>
          <w:rFonts w:ascii="Arial Narrow" w:hAnsi="Arial Narrow"/>
          <w:i/>
          <w:sz w:val="20"/>
          <w:szCs w:val="20"/>
        </w:rPr>
      </w:pPr>
    </w:p>
    <w:tbl>
      <w:tblPr>
        <w:tblW w:w="0" w:type="auto"/>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82"/>
      </w:tblGrid>
      <w:tr w:rsidR="002515BB" w:rsidRPr="002515BB" w:rsidTr="005772E6">
        <w:trPr>
          <w:trHeight w:val="507"/>
          <w:tblCellSpacing w:w="11" w:type="dxa"/>
        </w:trPr>
        <w:tc>
          <w:tcPr>
            <w:tcW w:w="963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2515BB" w:rsidRPr="002515BB" w:rsidRDefault="002515BB" w:rsidP="002515BB">
            <w:pPr>
              <w:widowControl w:val="0"/>
              <w:autoSpaceDE w:val="0"/>
              <w:autoSpaceDN w:val="0"/>
              <w:spacing w:after="0" w:line="240" w:lineRule="auto"/>
              <w:rPr>
                <w:rFonts w:ascii="Arial Narrow" w:eastAsia="Verdana" w:hAnsi="Arial Narrow" w:cs="Times New Roman"/>
                <w:i/>
                <w:sz w:val="24"/>
                <w:szCs w:val="24"/>
                <w:lang w:val="pt-PT" w:eastAsia="en-US"/>
              </w:rPr>
            </w:pPr>
            <w:r w:rsidRPr="002515BB">
              <w:rPr>
                <w:rFonts w:ascii="Arial Narrow" w:eastAsia="Verdana" w:hAnsi="Arial Narrow" w:cs="Verdana"/>
                <w:b/>
                <w:sz w:val="24"/>
                <w:szCs w:val="24"/>
                <w:lang w:val="pt-PT" w:eastAsia="en-US"/>
              </w:rPr>
              <w:t>OBSERVAÇÃO: O presente anexo é a transcrição idêntica do termo de referência apresentado no início da fase preparatória.</w:t>
            </w:r>
          </w:p>
        </w:tc>
      </w:tr>
    </w:tbl>
    <w:p w:rsidR="002515BB" w:rsidRPr="00EE3E74" w:rsidRDefault="002515BB" w:rsidP="00DF3DD6">
      <w:pPr>
        <w:spacing w:after="120" w:line="240" w:lineRule="auto"/>
        <w:jc w:val="both"/>
        <w:rPr>
          <w:rFonts w:ascii="Arial Narrow" w:hAnsi="Arial Narrow"/>
          <w:i/>
          <w:sz w:val="20"/>
          <w:szCs w:val="20"/>
        </w:rPr>
      </w:pPr>
    </w:p>
    <w:sectPr w:rsidR="002515BB" w:rsidRPr="00EE3E74" w:rsidSect="009E308C">
      <w:headerReference w:type="default" r:id="rId9"/>
      <w:footerReference w:type="default" r:id="rId10"/>
      <w:pgSz w:w="11906" w:h="16838"/>
      <w:pgMar w:top="2410" w:right="707" w:bottom="709" w:left="1701" w:header="708" w:footer="2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828" w:rsidRDefault="00083828">
      <w:pPr>
        <w:spacing w:after="0" w:line="240" w:lineRule="auto"/>
      </w:pPr>
      <w:r>
        <w:separator/>
      </w:r>
    </w:p>
  </w:endnote>
  <w:endnote w:type="continuationSeparator" w:id="0">
    <w:p w:rsidR="00083828" w:rsidRDefault="00083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46C" w:rsidRPr="00E2446C" w:rsidRDefault="009D67C1" w:rsidP="00E2446C">
    <w:pPr>
      <w:pBdr>
        <w:top w:val="single" w:sz="4" w:space="1" w:color="auto"/>
      </w:pBdr>
      <w:spacing w:after="0" w:line="240" w:lineRule="auto"/>
      <w:ind w:right="5102"/>
      <w:rPr>
        <w:rFonts w:ascii="Calibri Light" w:eastAsia="Times New Roman" w:hAnsi="Calibri Light" w:cs="Times New Roman"/>
        <w:sz w:val="16"/>
        <w:szCs w:val="16"/>
      </w:rPr>
    </w:pPr>
    <w:r w:rsidRPr="00E2446C">
      <w:rPr>
        <w:rFonts w:ascii="Calibri Light" w:eastAsia="Times New Roman" w:hAnsi="Calibri Light" w:cs="Times New Roman"/>
        <w:sz w:val="16"/>
        <w:szCs w:val="16"/>
      </w:rPr>
      <w:t xml:space="preserve">Praça Ângelo Rafael Barbuto, nº 58, Bairro </w:t>
    </w:r>
    <w:proofErr w:type="gramStart"/>
    <w:r w:rsidRPr="00E2446C">
      <w:rPr>
        <w:rFonts w:ascii="Calibri Light" w:eastAsia="Times New Roman" w:hAnsi="Calibri Light" w:cs="Times New Roman"/>
        <w:sz w:val="16"/>
        <w:szCs w:val="16"/>
      </w:rPr>
      <w:t>Centro</w:t>
    </w:r>
    <w:proofErr w:type="gramEnd"/>
  </w:p>
  <w:p w:rsidR="00E2446C" w:rsidRPr="00E2446C" w:rsidRDefault="009D67C1" w:rsidP="00E2446C">
    <w:pPr>
      <w:spacing w:after="0" w:line="240" w:lineRule="auto"/>
      <w:rPr>
        <w:rFonts w:ascii="Calibri Light" w:eastAsia="Times New Roman" w:hAnsi="Calibri Light" w:cs="Times New Roman"/>
        <w:sz w:val="16"/>
        <w:szCs w:val="16"/>
      </w:rPr>
    </w:pPr>
    <w:r w:rsidRPr="00E2446C">
      <w:rPr>
        <w:rFonts w:ascii="Calibri Light" w:eastAsia="Times New Roman" w:hAnsi="Calibri Light" w:cs="Times New Roman"/>
        <w:sz w:val="16"/>
        <w:szCs w:val="16"/>
      </w:rPr>
      <w:t>CEP 36.855-000 – Eugenópolis/MG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828" w:rsidRDefault="00083828">
      <w:pPr>
        <w:spacing w:after="0" w:line="240" w:lineRule="auto"/>
      </w:pPr>
      <w:r>
        <w:separator/>
      </w:r>
    </w:p>
  </w:footnote>
  <w:footnote w:type="continuationSeparator" w:id="0">
    <w:p w:rsidR="00083828" w:rsidRDefault="000838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46C" w:rsidRPr="00E2446C" w:rsidRDefault="009D67C1" w:rsidP="00E2446C">
    <w:pPr>
      <w:spacing w:after="0" w:line="240" w:lineRule="auto"/>
      <w:jc w:val="center"/>
      <w:rPr>
        <w:rFonts w:ascii="Times New Roman" w:eastAsia="Times New Roman" w:hAnsi="Times New Roman" w:cs="Times New Roman"/>
        <w:sz w:val="28"/>
        <w:szCs w:val="28"/>
      </w:rPr>
    </w:pPr>
    <w:r w:rsidRPr="00E2446C">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720F736F" wp14:editId="55CC4DF4">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rsidR="00E2446C" w:rsidRPr="00E2446C" w:rsidRDefault="00083828" w:rsidP="00E2446C">
    <w:pPr>
      <w:spacing w:after="0" w:line="240" w:lineRule="auto"/>
      <w:jc w:val="center"/>
      <w:rPr>
        <w:rFonts w:ascii="Times New Roman" w:eastAsia="Times New Roman" w:hAnsi="Times New Roman" w:cs="Times New Roman"/>
        <w:sz w:val="28"/>
        <w:szCs w:val="28"/>
      </w:rPr>
    </w:pPr>
  </w:p>
  <w:p w:rsidR="00E2446C" w:rsidRPr="00E2446C" w:rsidRDefault="00083828" w:rsidP="00E2446C">
    <w:pPr>
      <w:spacing w:after="0" w:line="240" w:lineRule="auto"/>
      <w:jc w:val="center"/>
      <w:rPr>
        <w:rFonts w:ascii="Times New Roman" w:eastAsia="Times New Roman" w:hAnsi="Times New Roman" w:cs="Times New Roman"/>
        <w:sz w:val="28"/>
        <w:szCs w:val="28"/>
      </w:rPr>
    </w:pPr>
  </w:p>
  <w:p w:rsidR="00E2446C" w:rsidRPr="00E2446C" w:rsidRDefault="009D67C1" w:rsidP="00E2446C">
    <w:pPr>
      <w:spacing w:after="0" w:line="240" w:lineRule="auto"/>
      <w:jc w:val="center"/>
      <w:rPr>
        <w:rFonts w:ascii="Georgia" w:eastAsia="Times New Roman" w:hAnsi="Georgia" w:cs="Times New Roman"/>
        <w:sz w:val="28"/>
        <w:szCs w:val="28"/>
      </w:rPr>
    </w:pPr>
    <w:r w:rsidRPr="00E2446C">
      <w:rPr>
        <w:rFonts w:ascii="Georgia" w:eastAsia="Times New Roman" w:hAnsi="Georgia" w:cs="Times New Roman"/>
        <w:sz w:val="28"/>
        <w:szCs w:val="28"/>
      </w:rPr>
      <w:t>PREFEITURA MUNICIPAL DE EUGENÓPOLIS</w:t>
    </w:r>
  </w:p>
  <w:p w:rsidR="00E2446C" w:rsidRPr="00E2446C" w:rsidRDefault="009D67C1" w:rsidP="00E2446C">
    <w:pPr>
      <w:pBdr>
        <w:bottom w:val="single" w:sz="4" w:space="1" w:color="auto"/>
      </w:pBdr>
      <w:spacing w:after="0" w:line="240" w:lineRule="auto"/>
      <w:jc w:val="center"/>
      <w:rPr>
        <w:rFonts w:ascii="Arial Unicode MS" w:eastAsia="Arial Unicode MS" w:hAnsi="Arial Unicode MS" w:cs="Arial Unicode MS"/>
        <w:sz w:val="18"/>
        <w:szCs w:val="18"/>
      </w:rPr>
    </w:pPr>
    <w:r w:rsidRPr="00E2446C">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63AA9"/>
    <w:multiLevelType w:val="multilevel"/>
    <w:tmpl w:val="68E20EE2"/>
    <w:lvl w:ilvl="0">
      <w:start w:val="9"/>
      <w:numFmt w:val="decimal"/>
      <w:lvlText w:val="%1."/>
      <w:lvlJc w:val="left"/>
      <w:pPr>
        <w:ind w:left="420" w:hanging="420"/>
      </w:pPr>
      <w:rPr>
        <w:rFonts w:hint="default"/>
      </w:rPr>
    </w:lvl>
    <w:lvl w:ilvl="1">
      <w:start w:val="1"/>
      <w:numFmt w:val="decimal"/>
      <w:lvlText w:val="%1.%2."/>
      <w:lvlJc w:val="left"/>
      <w:pPr>
        <w:ind w:left="720" w:hanging="720"/>
      </w:pPr>
      <w:rPr>
        <w:rFonts w:hint="default"/>
        <w:b w:val="0"/>
      </w:rPr>
    </w:lvl>
    <w:lvl w:ilvl="2">
      <w:start w:val="1"/>
      <w:numFmt w:val="lowerLetter"/>
      <w:lvlText w:val="%3)"/>
      <w:lvlJc w:val="left"/>
      <w:pPr>
        <w:ind w:left="720" w:hanging="720"/>
      </w:pPr>
      <w:rPr>
        <w:rFonts w:ascii="Arial Narrow" w:eastAsia="Calibri" w:hAnsi="Arial Narrow" w:cs="Times New Roman"/>
        <w:b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B2D63B8"/>
    <w:multiLevelType w:val="multilevel"/>
    <w:tmpl w:val="68E20EE2"/>
    <w:lvl w:ilvl="0">
      <w:start w:val="9"/>
      <w:numFmt w:val="decimal"/>
      <w:lvlText w:val="%1."/>
      <w:lvlJc w:val="left"/>
      <w:pPr>
        <w:ind w:left="420" w:hanging="420"/>
      </w:pPr>
      <w:rPr>
        <w:rFonts w:hint="default"/>
      </w:rPr>
    </w:lvl>
    <w:lvl w:ilvl="1">
      <w:start w:val="1"/>
      <w:numFmt w:val="decimal"/>
      <w:lvlText w:val="%1.%2."/>
      <w:lvlJc w:val="left"/>
      <w:pPr>
        <w:ind w:left="720" w:hanging="720"/>
      </w:pPr>
      <w:rPr>
        <w:rFonts w:hint="default"/>
        <w:b w:val="0"/>
      </w:rPr>
    </w:lvl>
    <w:lvl w:ilvl="2">
      <w:start w:val="1"/>
      <w:numFmt w:val="lowerLetter"/>
      <w:lvlText w:val="%3)"/>
      <w:lvlJc w:val="left"/>
      <w:pPr>
        <w:ind w:left="720" w:hanging="720"/>
      </w:pPr>
      <w:rPr>
        <w:rFonts w:ascii="Arial Narrow" w:eastAsia="Calibri" w:hAnsi="Arial Narrow" w:cs="Times New Roman"/>
        <w:b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A856F33"/>
    <w:multiLevelType w:val="hybridMultilevel"/>
    <w:tmpl w:val="888E4FF6"/>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E8071DD"/>
    <w:multiLevelType w:val="hybridMultilevel"/>
    <w:tmpl w:val="46522244"/>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4378160E"/>
    <w:multiLevelType w:val="multilevel"/>
    <w:tmpl w:val="A6B855F8"/>
    <w:lvl w:ilvl="0">
      <w:start w:val="8"/>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nsid w:val="48BA5D17"/>
    <w:multiLevelType w:val="hybridMultilevel"/>
    <w:tmpl w:val="2BCC7ED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54297DC9"/>
    <w:multiLevelType w:val="multilevel"/>
    <w:tmpl w:val="97F4D830"/>
    <w:lvl w:ilvl="0">
      <w:start w:val="10"/>
      <w:numFmt w:val="decimal"/>
      <w:lvlText w:val="%1"/>
      <w:lvlJc w:val="left"/>
      <w:pPr>
        <w:ind w:left="480" w:hanging="480"/>
      </w:pPr>
      <w:rPr>
        <w:rFonts w:cstheme="minorHAnsi" w:hint="default"/>
        <w:color w:val="0D0D0D" w:themeColor="text1" w:themeTint="F2"/>
      </w:rPr>
    </w:lvl>
    <w:lvl w:ilvl="1">
      <w:start w:val="1"/>
      <w:numFmt w:val="decimal"/>
      <w:lvlText w:val="%1.%2"/>
      <w:lvlJc w:val="left"/>
      <w:pPr>
        <w:ind w:left="480" w:hanging="480"/>
      </w:pPr>
      <w:rPr>
        <w:rFonts w:cstheme="minorHAnsi" w:hint="default"/>
        <w:color w:val="0D0D0D" w:themeColor="text1" w:themeTint="F2"/>
      </w:rPr>
    </w:lvl>
    <w:lvl w:ilvl="2">
      <w:start w:val="1"/>
      <w:numFmt w:val="decimal"/>
      <w:lvlText w:val="%1.%2.%3"/>
      <w:lvlJc w:val="left"/>
      <w:pPr>
        <w:ind w:left="720" w:hanging="720"/>
      </w:pPr>
      <w:rPr>
        <w:rFonts w:cstheme="minorHAnsi" w:hint="default"/>
        <w:color w:val="0D0D0D" w:themeColor="text1" w:themeTint="F2"/>
      </w:rPr>
    </w:lvl>
    <w:lvl w:ilvl="3">
      <w:start w:val="1"/>
      <w:numFmt w:val="decimal"/>
      <w:lvlText w:val="%1.%2.%3.%4"/>
      <w:lvlJc w:val="left"/>
      <w:pPr>
        <w:ind w:left="1080" w:hanging="1080"/>
      </w:pPr>
      <w:rPr>
        <w:rFonts w:cstheme="minorHAnsi" w:hint="default"/>
        <w:color w:val="0D0D0D" w:themeColor="text1" w:themeTint="F2"/>
      </w:rPr>
    </w:lvl>
    <w:lvl w:ilvl="4">
      <w:start w:val="1"/>
      <w:numFmt w:val="decimal"/>
      <w:lvlText w:val="%1.%2.%3.%4.%5"/>
      <w:lvlJc w:val="left"/>
      <w:pPr>
        <w:ind w:left="1080" w:hanging="1080"/>
      </w:pPr>
      <w:rPr>
        <w:rFonts w:cstheme="minorHAnsi" w:hint="default"/>
        <w:color w:val="0D0D0D" w:themeColor="text1" w:themeTint="F2"/>
      </w:rPr>
    </w:lvl>
    <w:lvl w:ilvl="5">
      <w:start w:val="1"/>
      <w:numFmt w:val="decimal"/>
      <w:lvlText w:val="%1.%2.%3.%4.%5.%6"/>
      <w:lvlJc w:val="left"/>
      <w:pPr>
        <w:ind w:left="1440" w:hanging="1440"/>
      </w:pPr>
      <w:rPr>
        <w:rFonts w:cstheme="minorHAnsi" w:hint="default"/>
        <w:color w:val="0D0D0D" w:themeColor="text1" w:themeTint="F2"/>
      </w:rPr>
    </w:lvl>
    <w:lvl w:ilvl="6">
      <w:start w:val="1"/>
      <w:numFmt w:val="decimal"/>
      <w:lvlText w:val="%1.%2.%3.%4.%5.%6.%7"/>
      <w:lvlJc w:val="left"/>
      <w:pPr>
        <w:ind w:left="1440" w:hanging="1440"/>
      </w:pPr>
      <w:rPr>
        <w:rFonts w:cstheme="minorHAnsi" w:hint="default"/>
        <w:color w:val="0D0D0D" w:themeColor="text1" w:themeTint="F2"/>
      </w:rPr>
    </w:lvl>
    <w:lvl w:ilvl="7">
      <w:start w:val="1"/>
      <w:numFmt w:val="decimal"/>
      <w:lvlText w:val="%1.%2.%3.%4.%5.%6.%7.%8"/>
      <w:lvlJc w:val="left"/>
      <w:pPr>
        <w:ind w:left="1800" w:hanging="1800"/>
      </w:pPr>
      <w:rPr>
        <w:rFonts w:cstheme="minorHAnsi" w:hint="default"/>
        <w:color w:val="0D0D0D" w:themeColor="text1" w:themeTint="F2"/>
      </w:rPr>
    </w:lvl>
    <w:lvl w:ilvl="8">
      <w:start w:val="1"/>
      <w:numFmt w:val="decimal"/>
      <w:lvlText w:val="%1.%2.%3.%4.%5.%6.%7.%8.%9"/>
      <w:lvlJc w:val="left"/>
      <w:pPr>
        <w:ind w:left="1800" w:hanging="1800"/>
      </w:pPr>
      <w:rPr>
        <w:rFonts w:cstheme="minorHAnsi" w:hint="default"/>
        <w:color w:val="0D0D0D" w:themeColor="text1" w:themeTint="F2"/>
      </w:rPr>
    </w:lvl>
  </w:abstractNum>
  <w:abstractNum w:abstractNumId="7">
    <w:nsid w:val="6043357E"/>
    <w:multiLevelType w:val="multilevel"/>
    <w:tmpl w:val="55E6C4AC"/>
    <w:lvl w:ilvl="0">
      <w:start w:val="1"/>
      <w:numFmt w:val="decimal"/>
      <w:lvlText w:val="%1."/>
      <w:lvlJc w:val="left"/>
      <w:pPr>
        <w:ind w:left="720" w:hanging="360"/>
      </w:pPr>
      <w:rPr>
        <w:rFonts w:ascii="Arial Narrow" w:hAnsi="Arial Narrow" w:cs="Times New Roman" w:hint="default"/>
        <w:sz w:val="20"/>
        <w:szCs w:val="20"/>
      </w:rPr>
    </w:lvl>
    <w:lvl w:ilvl="1">
      <w:start w:val="1"/>
      <w:numFmt w:val="decimal"/>
      <w:isLgl/>
      <w:lvlText w:val="%1.%2."/>
      <w:lvlJc w:val="left"/>
      <w:pPr>
        <w:ind w:left="825" w:hanging="465"/>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7"/>
  </w:num>
  <w:num w:numId="2">
    <w:abstractNumId w:val="3"/>
  </w:num>
  <w:num w:numId="3">
    <w:abstractNumId w:val="2"/>
  </w:num>
  <w:num w:numId="4">
    <w:abstractNumId w:val="4"/>
  </w:num>
  <w:num w:numId="5">
    <w:abstractNumId w:val="6"/>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7C1"/>
    <w:rsid w:val="000416CD"/>
    <w:rsid w:val="00083828"/>
    <w:rsid w:val="000A545A"/>
    <w:rsid w:val="002515BB"/>
    <w:rsid w:val="00290EE0"/>
    <w:rsid w:val="004B094B"/>
    <w:rsid w:val="008C2FB4"/>
    <w:rsid w:val="009D67C1"/>
    <w:rsid w:val="00A832AC"/>
    <w:rsid w:val="00B22B91"/>
    <w:rsid w:val="00B33AFB"/>
    <w:rsid w:val="00C62F01"/>
    <w:rsid w:val="00D75E8A"/>
    <w:rsid w:val="00DF3DD6"/>
    <w:rsid w:val="00EE3E74"/>
    <w:rsid w:val="00F749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7C1"/>
    <w:rPr>
      <w:rFonts w:eastAsiaTheme="minorEastAsia"/>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Parágrafo com marcador - inserir marcador,Parágrafo_2,Segundo,Texto,Título 10,fonte"/>
    <w:basedOn w:val="Normal"/>
    <w:link w:val="PargrafodaListaChar"/>
    <w:uiPriority w:val="1"/>
    <w:qFormat/>
    <w:rsid w:val="009D67C1"/>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
    <w:link w:val="PargrafodaLista"/>
    <w:uiPriority w:val="1"/>
    <w:qFormat/>
    <w:locked/>
    <w:rsid w:val="009D67C1"/>
    <w:rPr>
      <w:rFonts w:eastAsiaTheme="minorEastAsia"/>
      <w:lang w:eastAsia="pt-BR"/>
    </w:rPr>
  </w:style>
  <w:style w:type="character" w:styleId="Hyperlink">
    <w:name w:val="Hyperlink"/>
    <w:basedOn w:val="Fontepargpadro"/>
    <w:uiPriority w:val="99"/>
    <w:unhideWhenUsed/>
    <w:rsid w:val="009D67C1"/>
    <w:rPr>
      <w:color w:val="0000FF"/>
      <w:u w:val="single"/>
    </w:rPr>
  </w:style>
  <w:style w:type="table" w:styleId="Tabelacomgrade">
    <w:name w:val="Table Grid"/>
    <w:basedOn w:val="Tabelanormal"/>
    <w:rsid w:val="009D67C1"/>
    <w:pPr>
      <w:spacing w:after="0" w:line="240" w:lineRule="auto"/>
    </w:pPr>
    <w:rPr>
      <w:rFonts w:eastAsiaTheme="minorEastAsia"/>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basedOn w:val="Normal"/>
    <w:link w:val="Nivel2Char"/>
    <w:qFormat/>
    <w:rsid w:val="009D67C1"/>
    <w:pPr>
      <w:spacing w:before="120" w:after="120"/>
      <w:jc w:val="both"/>
    </w:pPr>
    <w:rPr>
      <w:rFonts w:ascii="Arial" w:hAnsi="Arial" w:cs="Arial"/>
      <w:color w:val="000000"/>
      <w:sz w:val="20"/>
      <w:szCs w:val="20"/>
    </w:rPr>
  </w:style>
  <w:style w:type="character" w:customStyle="1" w:styleId="Nivel2Char">
    <w:name w:val="Nivel 2 Char"/>
    <w:basedOn w:val="Fontepargpadro"/>
    <w:link w:val="Nivel2"/>
    <w:locked/>
    <w:rsid w:val="009D67C1"/>
    <w:rPr>
      <w:rFonts w:ascii="Arial" w:eastAsiaTheme="minorEastAsia" w:hAnsi="Arial" w:cs="Arial"/>
      <w:color w:val="000000"/>
      <w:sz w:val="20"/>
      <w:szCs w:val="20"/>
      <w:lang w:eastAsia="pt-BR"/>
    </w:rPr>
  </w:style>
  <w:style w:type="paragraph" w:customStyle="1" w:styleId="Corpodetexto21">
    <w:name w:val="Corpo de texto 21"/>
    <w:basedOn w:val="Normal"/>
    <w:rsid w:val="009D67C1"/>
    <w:pPr>
      <w:suppressAutoHyphens/>
      <w:spacing w:after="0" w:line="360" w:lineRule="auto"/>
      <w:ind w:firstLine="2268"/>
      <w:jc w:val="both"/>
    </w:pPr>
    <w:rPr>
      <w:rFonts w:ascii="Times New Roman" w:eastAsia="Times New Roman" w:hAnsi="Times New Roman" w:cs="Times New Roman"/>
      <w:sz w:val="24"/>
      <w:szCs w:val="20"/>
      <w:lang w:eastAsia="ar-SA"/>
    </w:rPr>
  </w:style>
  <w:style w:type="paragraph" w:styleId="Lista">
    <w:name w:val="List"/>
    <w:basedOn w:val="Normal"/>
    <w:uiPriority w:val="99"/>
    <w:unhideWhenUsed/>
    <w:rsid w:val="009D67C1"/>
    <w:pPr>
      <w:ind w:left="283" w:hanging="283"/>
      <w:contextualSpacing/>
    </w:pPr>
  </w:style>
  <w:style w:type="paragraph" w:styleId="Lista2">
    <w:name w:val="List 2"/>
    <w:basedOn w:val="Normal"/>
    <w:uiPriority w:val="99"/>
    <w:unhideWhenUsed/>
    <w:rsid w:val="009D67C1"/>
    <w:pPr>
      <w:ind w:left="566" w:hanging="283"/>
      <w:contextualSpacing/>
    </w:pPr>
  </w:style>
  <w:style w:type="paragraph" w:styleId="Lista3">
    <w:name w:val="List 3"/>
    <w:basedOn w:val="Normal"/>
    <w:uiPriority w:val="99"/>
    <w:unhideWhenUsed/>
    <w:rsid w:val="009D67C1"/>
    <w:pPr>
      <w:ind w:left="849" w:hanging="283"/>
      <w:contextualSpacing/>
    </w:pPr>
  </w:style>
  <w:style w:type="paragraph" w:styleId="Lista4">
    <w:name w:val="List 4"/>
    <w:basedOn w:val="Normal"/>
    <w:uiPriority w:val="99"/>
    <w:unhideWhenUsed/>
    <w:rsid w:val="009D67C1"/>
    <w:pPr>
      <w:ind w:left="1132" w:hanging="283"/>
      <w:contextualSpacing/>
    </w:pPr>
  </w:style>
  <w:style w:type="paragraph" w:styleId="Lista5">
    <w:name w:val="List 5"/>
    <w:basedOn w:val="Normal"/>
    <w:uiPriority w:val="99"/>
    <w:unhideWhenUsed/>
    <w:rsid w:val="009D67C1"/>
    <w:pPr>
      <w:ind w:left="1415" w:hanging="283"/>
      <w:contextualSpacing/>
    </w:pPr>
  </w:style>
  <w:style w:type="paragraph" w:styleId="Corpodetexto">
    <w:name w:val="Body Text"/>
    <w:basedOn w:val="Normal"/>
    <w:link w:val="CorpodetextoChar"/>
    <w:uiPriority w:val="99"/>
    <w:unhideWhenUsed/>
    <w:rsid w:val="009D67C1"/>
    <w:pPr>
      <w:spacing w:after="120"/>
    </w:pPr>
  </w:style>
  <w:style w:type="character" w:customStyle="1" w:styleId="CorpodetextoChar">
    <w:name w:val="Corpo de texto Char"/>
    <w:basedOn w:val="Fontepargpadro"/>
    <w:link w:val="Corpodetexto"/>
    <w:uiPriority w:val="99"/>
    <w:rsid w:val="009D67C1"/>
    <w:rPr>
      <w:rFonts w:eastAsiaTheme="minorEastAsia"/>
      <w:lang w:eastAsia="pt-BR"/>
    </w:rPr>
  </w:style>
  <w:style w:type="paragraph" w:customStyle="1" w:styleId="Ttulo11">
    <w:name w:val="Título 11"/>
    <w:basedOn w:val="Normal"/>
    <w:uiPriority w:val="1"/>
    <w:qFormat/>
    <w:rsid w:val="009D67C1"/>
    <w:pPr>
      <w:widowControl w:val="0"/>
      <w:autoSpaceDE w:val="0"/>
      <w:autoSpaceDN w:val="0"/>
      <w:spacing w:after="0" w:line="240" w:lineRule="auto"/>
      <w:ind w:left="334" w:hanging="219"/>
      <w:outlineLvl w:val="1"/>
    </w:pPr>
    <w:rPr>
      <w:rFonts w:ascii="Cambria" w:eastAsia="Cambria" w:hAnsi="Cambria" w:cs="Cambria"/>
      <w:b/>
      <w:bCs/>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7C1"/>
    <w:rPr>
      <w:rFonts w:eastAsiaTheme="minorEastAsia"/>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Parágrafo com marcador - inserir marcador,Parágrafo_2,Segundo,Texto,Título 10,fonte"/>
    <w:basedOn w:val="Normal"/>
    <w:link w:val="PargrafodaListaChar"/>
    <w:uiPriority w:val="1"/>
    <w:qFormat/>
    <w:rsid w:val="009D67C1"/>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
    <w:link w:val="PargrafodaLista"/>
    <w:uiPriority w:val="1"/>
    <w:qFormat/>
    <w:locked/>
    <w:rsid w:val="009D67C1"/>
    <w:rPr>
      <w:rFonts w:eastAsiaTheme="minorEastAsia"/>
      <w:lang w:eastAsia="pt-BR"/>
    </w:rPr>
  </w:style>
  <w:style w:type="character" w:styleId="Hyperlink">
    <w:name w:val="Hyperlink"/>
    <w:basedOn w:val="Fontepargpadro"/>
    <w:uiPriority w:val="99"/>
    <w:unhideWhenUsed/>
    <w:rsid w:val="009D67C1"/>
    <w:rPr>
      <w:color w:val="0000FF"/>
      <w:u w:val="single"/>
    </w:rPr>
  </w:style>
  <w:style w:type="table" w:styleId="Tabelacomgrade">
    <w:name w:val="Table Grid"/>
    <w:basedOn w:val="Tabelanormal"/>
    <w:rsid w:val="009D67C1"/>
    <w:pPr>
      <w:spacing w:after="0" w:line="240" w:lineRule="auto"/>
    </w:pPr>
    <w:rPr>
      <w:rFonts w:eastAsiaTheme="minorEastAsia"/>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basedOn w:val="Normal"/>
    <w:link w:val="Nivel2Char"/>
    <w:qFormat/>
    <w:rsid w:val="009D67C1"/>
    <w:pPr>
      <w:spacing w:before="120" w:after="120"/>
      <w:jc w:val="both"/>
    </w:pPr>
    <w:rPr>
      <w:rFonts w:ascii="Arial" w:hAnsi="Arial" w:cs="Arial"/>
      <w:color w:val="000000"/>
      <w:sz w:val="20"/>
      <w:szCs w:val="20"/>
    </w:rPr>
  </w:style>
  <w:style w:type="character" w:customStyle="1" w:styleId="Nivel2Char">
    <w:name w:val="Nivel 2 Char"/>
    <w:basedOn w:val="Fontepargpadro"/>
    <w:link w:val="Nivel2"/>
    <w:locked/>
    <w:rsid w:val="009D67C1"/>
    <w:rPr>
      <w:rFonts w:ascii="Arial" w:eastAsiaTheme="minorEastAsia" w:hAnsi="Arial" w:cs="Arial"/>
      <w:color w:val="000000"/>
      <w:sz w:val="20"/>
      <w:szCs w:val="20"/>
      <w:lang w:eastAsia="pt-BR"/>
    </w:rPr>
  </w:style>
  <w:style w:type="paragraph" w:customStyle="1" w:styleId="Corpodetexto21">
    <w:name w:val="Corpo de texto 21"/>
    <w:basedOn w:val="Normal"/>
    <w:rsid w:val="009D67C1"/>
    <w:pPr>
      <w:suppressAutoHyphens/>
      <w:spacing w:after="0" w:line="360" w:lineRule="auto"/>
      <w:ind w:firstLine="2268"/>
      <w:jc w:val="both"/>
    </w:pPr>
    <w:rPr>
      <w:rFonts w:ascii="Times New Roman" w:eastAsia="Times New Roman" w:hAnsi="Times New Roman" w:cs="Times New Roman"/>
      <w:sz w:val="24"/>
      <w:szCs w:val="20"/>
      <w:lang w:eastAsia="ar-SA"/>
    </w:rPr>
  </w:style>
  <w:style w:type="paragraph" w:styleId="Lista">
    <w:name w:val="List"/>
    <w:basedOn w:val="Normal"/>
    <w:uiPriority w:val="99"/>
    <w:unhideWhenUsed/>
    <w:rsid w:val="009D67C1"/>
    <w:pPr>
      <w:ind w:left="283" w:hanging="283"/>
      <w:contextualSpacing/>
    </w:pPr>
  </w:style>
  <w:style w:type="paragraph" w:styleId="Lista2">
    <w:name w:val="List 2"/>
    <w:basedOn w:val="Normal"/>
    <w:uiPriority w:val="99"/>
    <w:unhideWhenUsed/>
    <w:rsid w:val="009D67C1"/>
    <w:pPr>
      <w:ind w:left="566" w:hanging="283"/>
      <w:contextualSpacing/>
    </w:pPr>
  </w:style>
  <w:style w:type="paragraph" w:styleId="Lista3">
    <w:name w:val="List 3"/>
    <w:basedOn w:val="Normal"/>
    <w:uiPriority w:val="99"/>
    <w:unhideWhenUsed/>
    <w:rsid w:val="009D67C1"/>
    <w:pPr>
      <w:ind w:left="849" w:hanging="283"/>
      <w:contextualSpacing/>
    </w:pPr>
  </w:style>
  <w:style w:type="paragraph" w:styleId="Lista4">
    <w:name w:val="List 4"/>
    <w:basedOn w:val="Normal"/>
    <w:uiPriority w:val="99"/>
    <w:unhideWhenUsed/>
    <w:rsid w:val="009D67C1"/>
    <w:pPr>
      <w:ind w:left="1132" w:hanging="283"/>
      <w:contextualSpacing/>
    </w:pPr>
  </w:style>
  <w:style w:type="paragraph" w:styleId="Lista5">
    <w:name w:val="List 5"/>
    <w:basedOn w:val="Normal"/>
    <w:uiPriority w:val="99"/>
    <w:unhideWhenUsed/>
    <w:rsid w:val="009D67C1"/>
    <w:pPr>
      <w:ind w:left="1415" w:hanging="283"/>
      <w:contextualSpacing/>
    </w:pPr>
  </w:style>
  <w:style w:type="paragraph" w:styleId="Corpodetexto">
    <w:name w:val="Body Text"/>
    <w:basedOn w:val="Normal"/>
    <w:link w:val="CorpodetextoChar"/>
    <w:uiPriority w:val="99"/>
    <w:unhideWhenUsed/>
    <w:rsid w:val="009D67C1"/>
    <w:pPr>
      <w:spacing w:after="120"/>
    </w:pPr>
  </w:style>
  <w:style w:type="character" w:customStyle="1" w:styleId="CorpodetextoChar">
    <w:name w:val="Corpo de texto Char"/>
    <w:basedOn w:val="Fontepargpadro"/>
    <w:link w:val="Corpodetexto"/>
    <w:uiPriority w:val="99"/>
    <w:rsid w:val="009D67C1"/>
    <w:rPr>
      <w:rFonts w:eastAsiaTheme="minorEastAsia"/>
      <w:lang w:eastAsia="pt-BR"/>
    </w:rPr>
  </w:style>
  <w:style w:type="paragraph" w:customStyle="1" w:styleId="Ttulo11">
    <w:name w:val="Título 11"/>
    <w:basedOn w:val="Normal"/>
    <w:uiPriority w:val="1"/>
    <w:qFormat/>
    <w:rsid w:val="009D67C1"/>
    <w:pPr>
      <w:widowControl w:val="0"/>
      <w:autoSpaceDE w:val="0"/>
      <w:autoSpaceDN w:val="0"/>
      <w:spacing w:after="0" w:line="240" w:lineRule="auto"/>
      <w:ind w:left="334" w:hanging="219"/>
      <w:outlineLvl w:val="1"/>
    </w:pPr>
    <w:rPr>
      <w:rFonts w:ascii="Cambria" w:eastAsia="Cambria" w:hAnsi="Cambria" w:cs="Cambria"/>
      <w:b/>
      <w:bCs/>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9</Pages>
  <Words>5541</Words>
  <Characters>29926</Characters>
  <Application>Microsoft Office Word</Application>
  <DocSecurity>0</DocSecurity>
  <Lines>249</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11</cp:revision>
  <dcterms:created xsi:type="dcterms:W3CDTF">2024-09-25T19:22:00Z</dcterms:created>
  <dcterms:modified xsi:type="dcterms:W3CDTF">2024-09-30T17:41:00Z</dcterms:modified>
</cp:coreProperties>
</file>